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3519D" w14:textId="77777777" w:rsidR="00134BB8" w:rsidRDefault="00057ECD">
      <w:pPr>
        <w:spacing w:after="0" w:line="259" w:lineRule="auto"/>
        <w:ind w:left="0" w:firstLine="0"/>
        <w:jc w:val="center"/>
      </w:pPr>
      <w:r>
        <w:rPr>
          <w:b/>
        </w:rPr>
        <w:t xml:space="preserve">TERMO DE REFERÊNCIA – LEI 14.133/21 </w:t>
      </w:r>
    </w:p>
    <w:tbl>
      <w:tblPr>
        <w:tblStyle w:val="TableGrid"/>
        <w:tblW w:w="8925" w:type="dxa"/>
        <w:tblInd w:w="-1" w:type="dxa"/>
        <w:tblCellMar>
          <w:top w:w="28" w:type="dxa"/>
          <w:left w:w="115" w:type="dxa"/>
          <w:bottom w:w="0" w:type="dxa"/>
          <w:right w:w="115" w:type="dxa"/>
        </w:tblCellMar>
        <w:tblLook w:val="04A0" w:firstRow="1" w:lastRow="0" w:firstColumn="1" w:lastColumn="0" w:noHBand="0" w:noVBand="1"/>
      </w:tblPr>
      <w:tblGrid>
        <w:gridCol w:w="8925"/>
      </w:tblGrid>
      <w:tr w:rsidR="00134BB8" w14:paraId="0769B5B7" w14:textId="77777777">
        <w:trPr>
          <w:trHeight w:val="309"/>
        </w:trPr>
        <w:tc>
          <w:tcPr>
            <w:tcW w:w="8925" w:type="dxa"/>
            <w:tcBorders>
              <w:top w:val="nil"/>
              <w:left w:val="nil"/>
              <w:bottom w:val="nil"/>
              <w:right w:val="nil"/>
            </w:tcBorders>
            <w:shd w:val="clear" w:color="auto" w:fill="92D050"/>
          </w:tcPr>
          <w:p w14:paraId="056ED18D" w14:textId="77777777" w:rsidR="00134BB8" w:rsidRDefault="00057ECD">
            <w:pPr>
              <w:spacing w:after="0" w:line="259" w:lineRule="auto"/>
              <w:ind w:left="0" w:right="7" w:firstLine="0"/>
              <w:jc w:val="center"/>
            </w:pPr>
            <w:r>
              <w:rPr>
                <w:b/>
              </w:rPr>
              <w:t xml:space="preserve">SERVIÇOS SEM DEDICAÇÃO EXCLUSIVA DE MÃO DE OBRA – CONTRATAÇÃO </w:t>
            </w:r>
          </w:p>
        </w:tc>
      </w:tr>
      <w:tr w:rsidR="00134BB8" w14:paraId="53699AE9" w14:textId="77777777">
        <w:trPr>
          <w:trHeight w:val="309"/>
        </w:trPr>
        <w:tc>
          <w:tcPr>
            <w:tcW w:w="8925" w:type="dxa"/>
            <w:tcBorders>
              <w:top w:val="nil"/>
              <w:left w:val="nil"/>
              <w:bottom w:val="nil"/>
              <w:right w:val="nil"/>
            </w:tcBorders>
            <w:shd w:val="clear" w:color="auto" w:fill="92D050"/>
          </w:tcPr>
          <w:p w14:paraId="7D6CD663" w14:textId="77777777" w:rsidR="00134BB8" w:rsidRDefault="00057ECD">
            <w:pPr>
              <w:spacing w:after="0" w:line="259" w:lineRule="auto"/>
              <w:ind w:left="0" w:right="7" w:firstLine="0"/>
              <w:jc w:val="center"/>
            </w:pPr>
            <w:r>
              <w:rPr>
                <w:b/>
              </w:rPr>
              <w:t xml:space="preserve">DIRETA </w:t>
            </w:r>
          </w:p>
        </w:tc>
      </w:tr>
    </w:tbl>
    <w:p w14:paraId="1568BBBB" w14:textId="77777777" w:rsidR="00134BB8" w:rsidRDefault="00057ECD">
      <w:pPr>
        <w:spacing w:after="9" w:line="268" w:lineRule="auto"/>
        <w:jc w:val="center"/>
      </w:pPr>
      <w:r>
        <w:t xml:space="preserve">Processo Administrativo nº 12934/2025 </w:t>
      </w:r>
    </w:p>
    <w:p w14:paraId="6DF6BBAA" w14:textId="77777777" w:rsidR="00134BB8" w:rsidRDefault="00057ECD">
      <w:pPr>
        <w:spacing w:after="9" w:line="268" w:lineRule="auto"/>
        <w:jc w:val="center"/>
      </w:pPr>
      <w:r>
        <w:t xml:space="preserve">Pedido de Aquisição nº 028199/2025 </w:t>
      </w:r>
    </w:p>
    <w:p w14:paraId="2D8A5495" w14:textId="77777777" w:rsidR="00134BB8" w:rsidRDefault="00057ECD">
      <w:pPr>
        <w:spacing w:after="137" w:line="259" w:lineRule="auto"/>
        <w:ind w:left="0" w:firstLine="0"/>
        <w:jc w:val="left"/>
      </w:pPr>
      <w:r>
        <w:rPr>
          <w:b/>
          <w:i/>
          <w:color w:val="FF0000"/>
        </w:rPr>
        <w:t xml:space="preserve"> </w:t>
      </w:r>
    </w:p>
    <w:p w14:paraId="2EDB9A4B" w14:textId="77777777" w:rsidR="00134BB8" w:rsidRDefault="00057ECD">
      <w:pPr>
        <w:pStyle w:val="Ttulo1"/>
        <w:ind w:left="344" w:hanging="359"/>
      </w:pPr>
      <w:r>
        <w:t>OBJETO</w:t>
      </w:r>
      <w:r>
        <w:rPr>
          <w:b w:val="0"/>
        </w:rPr>
        <w:t xml:space="preserve"> </w:t>
      </w:r>
    </w:p>
    <w:p w14:paraId="39BAF1A2" w14:textId="77777777" w:rsidR="00134BB8" w:rsidRDefault="00057ECD">
      <w:pPr>
        <w:ind w:left="419" w:hanging="434"/>
      </w:pPr>
      <w:r>
        <w:t xml:space="preserve">1.1. Contratação de empresa para fornecimento e </w:t>
      </w:r>
      <w:r>
        <w:t>instalação completa de rede de proteção para a quadra poliesportiva da Praça da Juventude, localizada na Rua Isaltino Silveira, s/n, Cantagalo, Três Rios, em conformidade com as especificações técnicas e condições estabelecidas neste documento, com a final</w:t>
      </w:r>
      <w:r>
        <w:t xml:space="preserve">idade de atender a demanda identificada no âmbito da Secretaria de Esporte e Lazer do Município de Três Rios/RJ, através de dispensa de licitação  </w:t>
      </w:r>
    </w:p>
    <w:p w14:paraId="53D4AB24" w14:textId="77777777" w:rsidR="00134BB8" w:rsidRDefault="00057ECD">
      <w:pPr>
        <w:ind w:left="419" w:hanging="434"/>
      </w:pPr>
      <w:r>
        <w:t xml:space="preserve">1.2. O presente Termo de Referência (TR) reúne o conjunto de informações necessárias e as condições mínimas </w:t>
      </w:r>
      <w:r>
        <w:t xml:space="preserve">exigíveis para a contratação acima referida. </w:t>
      </w:r>
    </w:p>
    <w:p w14:paraId="20B6755F" w14:textId="77777777" w:rsidR="00134BB8" w:rsidRDefault="00057ECD">
      <w:pPr>
        <w:ind w:left="419" w:hanging="434"/>
      </w:pPr>
      <w:r>
        <w:t xml:space="preserve">1.3. Os quantitativos pretendidos para a contratação dos serviços são os expressos no quadro abaixo: </w:t>
      </w:r>
    </w:p>
    <w:p w14:paraId="12C18991" w14:textId="77777777" w:rsidR="00134BB8" w:rsidRDefault="00057ECD">
      <w:pPr>
        <w:spacing w:after="0" w:line="259" w:lineRule="auto"/>
        <w:ind w:left="854" w:firstLine="0"/>
        <w:jc w:val="left"/>
      </w:pPr>
      <w:r>
        <w:rPr>
          <w:b/>
        </w:rPr>
        <w:t xml:space="preserve"> </w:t>
      </w:r>
    </w:p>
    <w:tbl>
      <w:tblPr>
        <w:tblStyle w:val="TableGrid"/>
        <w:tblW w:w="7108" w:type="dxa"/>
        <w:tblInd w:w="907" w:type="dxa"/>
        <w:tblCellMar>
          <w:top w:w="51" w:type="dxa"/>
          <w:left w:w="111" w:type="dxa"/>
          <w:bottom w:w="0" w:type="dxa"/>
          <w:right w:w="63" w:type="dxa"/>
        </w:tblCellMar>
        <w:tblLook w:val="04A0" w:firstRow="1" w:lastRow="0" w:firstColumn="1" w:lastColumn="0" w:noHBand="0" w:noVBand="1"/>
      </w:tblPr>
      <w:tblGrid>
        <w:gridCol w:w="998"/>
        <w:gridCol w:w="2695"/>
        <w:gridCol w:w="1139"/>
        <w:gridCol w:w="1138"/>
        <w:gridCol w:w="1138"/>
      </w:tblGrid>
      <w:tr w:rsidR="00134BB8" w14:paraId="1567148B" w14:textId="77777777">
        <w:trPr>
          <w:trHeight w:val="299"/>
        </w:trPr>
        <w:tc>
          <w:tcPr>
            <w:tcW w:w="998" w:type="dxa"/>
            <w:tcBorders>
              <w:top w:val="single" w:sz="8" w:space="0" w:color="000000"/>
              <w:left w:val="single" w:sz="8" w:space="0" w:color="000000"/>
              <w:bottom w:val="single" w:sz="8" w:space="0" w:color="000000"/>
              <w:right w:val="nil"/>
            </w:tcBorders>
          </w:tcPr>
          <w:p w14:paraId="25C7412A" w14:textId="77777777" w:rsidR="00134BB8" w:rsidRDefault="00134BB8">
            <w:pPr>
              <w:spacing w:after="160" w:line="259" w:lineRule="auto"/>
              <w:ind w:left="0" w:firstLine="0"/>
              <w:jc w:val="left"/>
            </w:pPr>
          </w:p>
        </w:tc>
        <w:tc>
          <w:tcPr>
            <w:tcW w:w="3834" w:type="dxa"/>
            <w:gridSpan w:val="2"/>
            <w:tcBorders>
              <w:top w:val="single" w:sz="8" w:space="0" w:color="000000"/>
              <w:left w:val="nil"/>
              <w:bottom w:val="single" w:sz="8" w:space="0" w:color="000000"/>
              <w:right w:val="nil"/>
            </w:tcBorders>
          </w:tcPr>
          <w:p w14:paraId="681BB8A7" w14:textId="77777777" w:rsidR="00134BB8" w:rsidRDefault="00057ECD">
            <w:pPr>
              <w:spacing w:after="0" w:line="259" w:lineRule="auto"/>
              <w:ind w:left="1217" w:firstLine="0"/>
              <w:jc w:val="center"/>
            </w:pPr>
            <w:r>
              <w:rPr>
                <w:b/>
              </w:rPr>
              <w:t xml:space="preserve">LOTE </w:t>
            </w:r>
          </w:p>
        </w:tc>
        <w:tc>
          <w:tcPr>
            <w:tcW w:w="1138" w:type="dxa"/>
            <w:tcBorders>
              <w:top w:val="single" w:sz="8" w:space="0" w:color="000000"/>
              <w:left w:val="nil"/>
              <w:bottom w:val="single" w:sz="8" w:space="0" w:color="000000"/>
              <w:right w:val="nil"/>
            </w:tcBorders>
          </w:tcPr>
          <w:p w14:paraId="0A87DB0D" w14:textId="77777777" w:rsidR="00134BB8" w:rsidRDefault="00134BB8">
            <w:pPr>
              <w:spacing w:after="160" w:line="259" w:lineRule="auto"/>
              <w:ind w:left="0" w:firstLine="0"/>
              <w:jc w:val="left"/>
            </w:pPr>
          </w:p>
        </w:tc>
        <w:tc>
          <w:tcPr>
            <w:tcW w:w="1138" w:type="dxa"/>
            <w:tcBorders>
              <w:top w:val="single" w:sz="8" w:space="0" w:color="000000"/>
              <w:left w:val="nil"/>
              <w:bottom w:val="single" w:sz="8" w:space="0" w:color="000000"/>
              <w:right w:val="single" w:sz="8" w:space="0" w:color="000000"/>
            </w:tcBorders>
          </w:tcPr>
          <w:p w14:paraId="18EB4948" w14:textId="77777777" w:rsidR="00134BB8" w:rsidRDefault="00134BB8">
            <w:pPr>
              <w:spacing w:after="160" w:line="259" w:lineRule="auto"/>
              <w:ind w:left="0" w:firstLine="0"/>
              <w:jc w:val="left"/>
            </w:pPr>
          </w:p>
        </w:tc>
      </w:tr>
      <w:tr w:rsidR="00134BB8" w14:paraId="62833DBF" w14:textId="77777777">
        <w:trPr>
          <w:trHeight w:val="898"/>
        </w:trPr>
        <w:tc>
          <w:tcPr>
            <w:tcW w:w="998" w:type="dxa"/>
            <w:tcBorders>
              <w:top w:val="single" w:sz="8" w:space="0" w:color="000000"/>
              <w:left w:val="single" w:sz="8" w:space="0" w:color="000000"/>
              <w:bottom w:val="single" w:sz="8" w:space="0" w:color="000000"/>
              <w:right w:val="single" w:sz="8" w:space="0" w:color="000000"/>
            </w:tcBorders>
          </w:tcPr>
          <w:p w14:paraId="2E8BD39E" w14:textId="77777777" w:rsidR="00134BB8" w:rsidRDefault="00057ECD">
            <w:pPr>
              <w:spacing w:after="18" w:line="259" w:lineRule="auto"/>
              <w:ind w:left="0" w:firstLine="0"/>
              <w:jc w:val="left"/>
            </w:pPr>
            <w:r>
              <w:rPr>
                <w:b/>
              </w:rPr>
              <w:t xml:space="preserve"> </w:t>
            </w:r>
          </w:p>
          <w:p w14:paraId="454213F0" w14:textId="77777777" w:rsidR="00134BB8" w:rsidRDefault="00057ECD">
            <w:pPr>
              <w:spacing w:after="18" w:line="259" w:lineRule="auto"/>
              <w:ind w:left="0" w:firstLine="0"/>
              <w:jc w:val="left"/>
            </w:pPr>
            <w:r>
              <w:rPr>
                <w:b/>
              </w:rPr>
              <w:t xml:space="preserve">ITEM </w:t>
            </w:r>
          </w:p>
          <w:p w14:paraId="1303B93A" w14:textId="77777777" w:rsidR="00134BB8" w:rsidRDefault="00057ECD">
            <w:pPr>
              <w:spacing w:after="0" w:line="259" w:lineRule="auto"/>
              <w:ind w:left="0" w:firstLine="0"/>
              <w:jc w:val="left"/>
            </w:pPr>
            <w:r>
              <w:rPr>
                <w:b/>
              </w:rPr>
              <w:t xml:space="preserve"> </w:t>
            </w:r>
          </w:p>
        </w:tc>
        <w:tc>
          <w:tcPr>
            <w:tcW w:w="2695" w:type="dxa"/>
            <w:tcBorders>
              <w:top w:val="single" w:sz="8" w:space="0" w:color="000000"/>
              <w:left w:val="single" w:sz="8" w:space="0" w:color="000000"/>
              <w:bottom w:val="single" w:sz="8" w:space="0" w:color="000000"/>
              <w:right w:val="single" w:sz="8" w:space="0" w:color="000000"/>
            </w:tcBorders>
            <w:vAlign w:val="center"/>
          </w:tcPr>
          <w:p w14:paraId="10E5B426" w14:textId="77777777" w:rsidR="00134BB8" w:rsidRDefault="00057ECD">
            <w:pPr>
              <w:spacing w:after="0" w:line="259" w:lineRule="auto"/>
              <w:ind w:left="5" w:firstLine="0"/>
              <w:jc w:val="left"/>
            </w:pPr>
            <w:r>
              <w:rPr>
                <w:b/>
              </w:rPr>
              <w:t>ESPECIFICAÇÃO</w:t>
            </w:r>
            <w:r>
              <w:t xml:space="preserve"> </w:t>
            </w:r>
          </w:p>
        </w:tc>
        <w:tc>
          <w:tcPr>
            <w:tcW w:w="1138" w:type="dxa"/>
            <w:tcBorders>
              <w:top w:val="single" w:sz="8" w:space="0" w:color="000000"/>
              <w:left w:val="single" w:sz="8" w:space="0" w:color="000000"/>
              <w:bottom w:val="single" w:sz="8" w:space="0" w:color="000000"/>
              <w:right w:val="single" w:sz="8" w:space="0" w:color="000000"/>
            </w:tcBorders>
            <w:vAlign w:val="center"/>
          </w:tcPr>
          <w:p w14:paraId="573CD39F" w14:textId="77777777" w:rsidR="00134BB8" w:rsidRDefault="00057ECD">
            <w:pPr>
              <w:spacing w:after="0" w:line="259" w:lineRule="auto"/>
              <w:ind w:left="5" w:firstLine="0"/>
            </w:pPr>
            <w:r>
              <w:rPr>
                <w:b/>
              </w:rPr>
              <w:t>CATSER</w:t>
            </w:r>
            <w:r>
              <w:t xml:space="preserve"> </w:t>
            </w:r>
          </w:p>
        </w:tc>
        <w:tc>
          <w:tcPr>
            <w:tcW w:w="1138" w:type="dxa"/>
            <w:tcBorders>
              <w:top w:val="single" w:sz="8" w:space="0" w:color="000000"/>
              <w:left w:val="single" w:sz="8" w:space="0" w:color="000000"/>
              <w:bottom w:val="single" w:sz="8" w:space="0" w:color="000000"/>
              <w:right w:val="single" w:sz="8" w:space="0" w:color="000000"/>
            </w:tcBorders>
          </w:tcPr>
          <w:p w14:paraId="538F4EFB" w14:textId="77777777" w:rsidR="00134BB8" w:rsidRDefault="00057ECD">
            <w:pPr>
              <w:spacing w:after="37" w:line="259" w:lineRule="auto"/>
              <w:ind w:left="5" w:firstLine="0"/>
              <w:jc w:val="left"/>
            </w:pPr>
            <w:r>
              <w:rPr>
                <w:b/>
              </w:rPr>
              <w:t>UNIDAD</w:t>
            </w:r>
          </w:p>
          <w:p w14:paraId="3BD5D351" w14:textId="77777777" w:rsidR="00134BB8" w:rsidRDefault="00057ECD">
            <w:pPr>
              <w:tabs>
                <w:tab w:val="right" w:pos="964"/>
              </w:tabs>
              <w:spacing w:after="25" w:line="259" w:lineRule="auto"/>
              <w:ind w:left="0" w:firstLine="0"/>
              <w:jc w:val="left"/>
            </w:pPr>
            <w:r>
              <w:rPr>
                <w:b/>
              </w:rPr>
              <w:t xml:space="preserve">E </w:t>
            </w:r>
            <w:r>
              <w:rPr>
                <w:b/>
              </w:rPr>
              <w:tab/>
              <w:t xml:space="preserve">DE </w:t>
            </w:r>
          </w:p>
          <w:p w14:paraId="1518A5FE" w14:textId="77777777" w:rsidR="00134BB8" w:rsidRDefault="00057ECD">
            <w:pPr>
              <w:spacing w:after="0" w:line="259" w:lineRule="auto"/>
              <w:ind w:left="5" w:firstLine="0"/>
            </w:pPr>
            <w:r>
              <w:rPr>
                <w:b/>
              </w:rPr>
              <w:t>MEDIDA</w:t>
            </w:r>
            <w:r>
              <w:t xml:space="preserve"> </w:t>
            </w:r>
          </w:p>
        </w:tc>
        <w:tc>
          <w:tcPr>
            <w:tcW w:w="1138" w:type="dxa"/>
            <w:tcBorders>
              <w:top w:val="single" w:sz="8" w:space="0" w:color="000000"/>
              <w:left w:val="single" w:sz="8" w:space="0" w:color="000000"/>
              <w:bottom w:val="single" w:sz="8" w:space="0" w:color="000000"/>
              <w:right w:val="single" w:sz="8" w:space="0" w:color="000000"/>
            </w:tcBorders>
            <w:vAlign w:val="center"/>
          </w:tcPr>
          <w:p w14:paraId="6DA4B366" w14:textId="77777777" w:rsidR="00134BB8" w:rsidRDefault="00057ECD">
            <w:pPr>
              <w:spacing w:after="0" w:line="259" w:lineRule="auto"/>
              <w:ind w:left="5" w:firstLine="0"/>
              <w:jc w:val="left"/>
            </w:pPr>
            <w:r>
              <w:rPr>
                <w:b/>
              </w:rPr>
              <w:t xml:space="preserve">QUANT. </w:t>
            </w:r>
          </w:p>
        </w:tc>
      </w:tr>
      <w:tr w:rsidR="00134BB8" w14:paraId="53C4AC43" w14:textId="77777777">
        <w:trPr>
          <w:trHeight w:val="2496"/>
        </w:trPr>
        <w:tc>
          <w:tcPr>
            <w:tcW w:w="998" w:type="dxa"/>
            <w:tcBorders>
              <w:top w:val="single" w:sz="8" w:space="0" w:color="000000"/>
              <w:left w:val="single" w:sz="8" w:space="0" w:color="000000"/>
              <w:bottom w:val="single" w:sz="8" w:space="0" w:color="000000"/>
              <w:right w:val="single" w:sz="8" w:space="0" w:color="000000"/>
            </w:tcBorders>
            <w:vAlign w:val="center"/>
          </w:tcPr>
          <w:p w14:paraId="5FE4C597" w14:textId="77777777" w:rsidR="00134BB8" w:rsidRDefault="00057ECD">
            <w:pPr>
              <w:spacing w:after="0" w:line="259" w:lineRule="auto"/>
              <w:ind w:left="0" w:firstLine="0"/>
              <w:jc w:val="left"/>
            </w:pPr>
            <w:r>
              <w:t xml:space="preserve">1 </w:t>
            </w:r>
          </w:p>
        </w:tc>
        <w:tc>
          <w:tcPr>
            <w:tcW w:w="2695" w:type="dxa"/>
            <w:tcBorders>
              <w:top w:val="single" w:sz="8" w:space="0" w:color="000000"/>
              <w:left w:val="single" w:sz="8" w:space="0" w:color="000000"/>
              <w:bottom w:val="single" w:sz="8" w:space="0" w:color="000000"/>
              <w:right w:val="single" w:sz="8" w:space="0" w:color="000000"/>
            </w:tcBorders>
          </w:tcPr>
          <w:p w14:paraId="667D1FB3" w14:textId="77777777" w:rsidR="00134BB8" w:rsidRDefault="00057ECD">
            <w:pPr>
              <w:spacing w:after="0" w:line="276" w:lineRule="auto"/>
              <w:ind w:left="5" w:firstLine="0"/>
              <w:jc w:val="left"/>
            </w:pPr>
            <w:r>
              <w:t xml:space="preserve">Fornecimento de rede de </w:t>
            </w:r>
            <w:r>
              <w:t xml:space="preserve">Proteção esportiva. </w:t>
            </w:r>
          </w:p>
          <w:p w14:paraId="6935FACE" w14:textId="77777777" w:rsidR="00134BB8" w:rsidRDefault="00057ECD">
            <w:pPr>
              <w:spacing w:after="18" w:line="259" w:lineRule="auto"/>
              <w:ind w:left="5" w:firstLine="0"/>
              <w:jc w:val="left"/>
            </w:pPr>
            <w:r>
              <w:t xml:space="preserve">Tamanho Fio 6 </w:t>
            </w:r>
          </w:p>
          <w:p w14:paraId="56E39670" w14:textId="77777777" w:rsidR="00134BB8" w:rsidRDefault="00057ECD">
            <w:pPr>
              <w:spacing w:after="18" w:line="259" w:lineRule="auto"/>
              <w:ind w:left="5" w:firstLine="0"/>
              <w:jc w:val="left"/>
            </w:pPr>
            <w:r>
              <w:t xml:space="preserve">Malha 12cm  </w:t>
            </w:r>
          </w:p>
          <w:p w14:paraId="740F2C36" w14:textId="77777777" w:rsidR="00134BB8" w:rsidRDefault="00057ECD">
            <w:pPr>
              <w:spacing w:after="18" w:line="259" w:lineRule="auto"/>
              <w:ind w:left="5" w:firstLine="0"/>
              <w:jc w:val="left"/>
            </w:pPr>
            <w:r>
              <w:t xml:space="preserve">Material: Nylon verde </w:t>
            </w:r>
          </w:p>
          <w:p w14:paraId="0520188B" w14:textId="77777777" w:rsidR="00134BB8" w:rsidRDefault="00057ECD">
            <w:pPr>
              <w:spacing w:after="0" w:line="259" w:lineRule="auto"/>
              <w:ind w:left="5" w:right="62" w:firstLine="0"/>
            </w:pPr>
            <w:r>
              <w:t xml:space="preserve">Incluindo 30 esticadores ¼, 130 metros de cabo de aço e 60 clipes 3/16.  </w:t>
            </w:r>
          </w:p>
        </w:tc>
        <w:tc>
          <w:tcPr>
            <w:tcW w:w="1138" w:type="dxa"/>
            <w:tcBorders>
              <w:top w:val="single" w:sz="8" w:space="0" w:color="000000"/>
              <w:left w:val="single" w:sz="8" w:space="0" w:color="000000"/>
              <w:bottom w:val="single" w:sz="8" w:space="0" w:color="000000"/>
              <w:right w:val="single" w:sz="8" w:space="0" w:color="000000"/>
            </w:tcBorders>
          </w:tcPr>
          <w:p w14:paraId="3B5A48F7" w14:textId="77777777" w:rsidR="00134BB8" w:rsidRDefault="00057ECD">
            <w:pPr>
              <w:spacing w:after="18" w:line="259" w:lineRule="auto"/>
              <w:ind w:left="5" w:firstLine="0"/>
              <w:jc w:val="left"/>
            </w:pPr>
            <w:r>
              <w:t xml:space="preserve">237975 - </w:t>
            </w:r>
          </w:p>
          <w:p w14:paraId="11ADF59D" w14:textId="77777777" w:rsidR="00134BB8" w:rsidRDefault="00057ECD">
            <w:pPr>
              <w:spacing w:after="0" w:line="259" w:lineRule="auto"/>
              <w:ind w:left="5" w:firstLine="0"/>
            </w:pPr>
            <w:r>
              <w:t xml:space="preserve">CATMAT </w:t>
            </w:r>
          </w:p>
        </w:tc>
        <w:tc>
          <w:tcPr>
            <w:tcW w:w="1138" w:type="dxa"/>
            <w:tcBorders>
              <w:top w:val="single" w:sz="8" w:space="0" w:color="000000"/>
              <w:left w:val="single" w:sz="8" w:space="0" w:color="000000"/>
              <w:bottom w:val="single" w:sz="8" w:space="0" w:color="000000"/>
              <w:right w:val="single" w:sz="8" w:space="0" w:color="000000"/>
            </w:tcBorders>
          </w:tcPr>
          <w:p w14:paraId="59B43F42" w14:textId="77777777" w:rsidR="00134BB8" w:rsidRDefault="00057ECD">
            <w:pPr>
              <w:spacing w:after="0" w:line="259" w:lineRule="auto"/>
              <w:ind w:left="5" w:firstLine="0"/>
              <w:jc w:val="left"/>
            </w:pPr>
            <w:r>
              <w:t xml:space="preserve">Metros quadrad os </w:t>
            </w:r>
          </w:p>
        </w:tc>
        <w:tc>
          <w:tcPr>
            <w:tcW w:w="1138" w:type="dxa"/>
            <w:tcBorders>
              <w:top w:val="single" w:sz="8" w:space="0" w:color="000000"/>
              <w:left w:val="single" w:sz="8" w:space="0" w:color="000000"/>
              <w:bottom w:val="single" w:sz="8" w:space="0" w:color="000000"/>
              <w:right w:val="single" w:sz="8" w:space="0" w:color="000000"/>
            </w:tcBorders>
          </w:tcPr>
          <w:p w14:paraId="72EB9BCB" w14:textId="77777777" w:rsidR="00134BB8" w:rsidRDefault="00057ECD">
            <w:pPr>
              <w:spacing w:after="0" w:line="259" w:lineRule="auto"/>
              <w:ind w:left="5" w:firstLine="0"/>
              <w:jc w:val="left"/>
            </w:pPr>
            <w:r>
              <w:t xml:space="preserve">481 m² </w:t>
            </w:r>
          </w:p>
        </w:tc>
      </w:tr>
      <w:tr w:rsidR="00134BB8" w14:paraId="5658DB91" w14:textId="77777777">
        <w:trPr>
          <w:trHeight w:val="1178"/>
        </w:trPr>
        <w:tc>
          <w:tcPr>
            <w:tcW w:w="998" w:type="dxa"/>
            <w:tcBorders>
              <w:top w:val="single" w:sz="8" w:space="0" w:color="000000"/>
              <w:left w:val="single" w:sz="8" w:space="0" w:color="000000"/>
              <w:bottom w:val="single" w:sz="8" w:space="0" w:color="000000"/>
              <w:right w:val="single" w:sz="8" w:space="0" w:color="000000"/>
            </w:tcBorders>
            <w:vAlign w:val="center"/>
          </w:tcPr>
          <w:p w14:paraId="3B11675F" w14:textId="77777777" w:rsidR="00134BB8" w:rsidRDefault="00057ECD">
            <w:pPr>
              <w:spacing w:after="0" w:line="259" w:lineRule="auto"/>
              <w:ind w:left="0" w:firstLine="0"/>
              <w:jc w:val="left"/>
            </w:pPr>
            <w:r>
              <w:t xml:space="preserve">2 </w:t>
            </w:r>
          </w:p>
        </w:tc>
        <w:tc>
          <w:tcPr>
            <w:tcW w:w="2695" w:type="dxa"/>
            <w:tcBorders>
              <w:top w:val="single" w:sz="8" w:space="0" w:color="000000"/>
              <w:left w:val="single" w:sz="8" w:space="0" w:color="000000"/>
              <w:bottom w:val="single" w:sz="8" w:space="0" w:color="000000"/>
              <w:right w:val="single" w:sz="8" w:space="0" w:color="000000"/>
            </w:tcBorders>
          </w:tcPr>
          <w:p w14:paraId="25B789F8" w14:textId="77777777" w:rsidR="00134BB8" w:rsidRDefault="00057ECD">
            <w:pPr>
              <w:spacing w:after="0" w:line="259" w:lineRule="auto"/>
              <w:ind w:left="5" w:right="61" w:firstLine="0"/>
            </w:pPr>
            <w:r>
              <w:t xml:space="preserve">Instalação de rede de proteção esportiva em quadra </w:t>
            </w:r>
            <w:r>
              <w:t xml:space="preserve">poliesportiva, incluindo andaime. </w:t>
            </w:r>
          </w:p>
        </w:tc>
        <w:tc>
          <w:tcPr>
            <w:tcW w:w="1138" w:type="dxa"/>
            <w:tcBorders>
              <w:top w:val="single" w:sz="8" w:space="0" w:color="000000"/>
              <w:left w:val="single" w:sz="8" w:space="0" w:color="000000"/>
              <w:bottom w:val="single" w:sz="8" w:space="0" w:color="000000"/>
              <w:right w:val="single" w:sz="8" w:space="0" w:color="000000"/>
            </w:tcBorders>
          </w:tcPr>
          <w:p w14:paraId="0D34BC80" w14:textId="77777777" w:rsidR="00134BB8" w:rsidRDefault="00057ECD">
            <w:pPr>
              <w:spacing w:after="0" w:line="259" w:lineRule="auto"/>
              <w:ind w:left="5" w:firstLine="0"/>
              <w:jc w:val="left"/>
            </w:pPr>
            <w:r>
              <w:t xml:space="preserve">16675 </w:t>
            </w:r>
          </w:p>
        </w:tc>
        <w:tc>
          <w:tcPr>
            <w:tcW w:w="1138" w:type="dxa"/>
            <w:tcBorders>
              <w:top w:val="single" w:sz="8" w:space="0" w:color="000000"/>
              <w:left w:val="single" w:sz="8" w:space="0" w:color="000000"/>
              <w:bottom w:val="single" w:sz="8" w:space="0" w:color="000000"/>
              <w:right w:val="single" w:sz="8" w:space="0" w:color="000000"/>
            </w:tcBorders>
          </w:tcPr>
          <w:p w14:paraId="3B301FF7" w14:textId="77777777" w:rsidR="00134BB8" w:rsidRDefault="00057ECD">
            <w:pPr>
              <w:spacing w:after="18" w:line="259" w:lineRule="auto"/>
              <w:ind w:left="5" w:firstLine="0"/>
              <w:jc w:val="left"/>
            </w:pPr>
            <w:r>
              <w:t xml:space="preserve">Unidade  </w:t>
            </w:r>
          </w:p>
          <w:p w14:paraId="404719AD" w14:textId="77777777" w:rsidR="00134BB8" w:rsidRDefault="00057ECD">
            <w:pPr>
              <w:spacing w:after="0" w:line="259" w:lineRule="auto"/>
              <w:ind w:left="5" w:firstLine="0"/>
              <w:jc w:val="left"/>
            </w:pPr>
            <w:r>
              <w:t xml:space="preserve">(serviço) </w:t>
            </w:r>
          </w:p>
        </w:tc>
        <w:tc>
          <w:tcPr>
            <w:tcW w:w="1138" w:type="dxa"/>
            <w:tcBorders>
              <w:top w:val="single" w:sz="8" w:space="0" w:color="000000"/>
              <w:left w:val="single" w:sz="8" w:space="0" w:color="000000"/>
              <w:bottom w:val="single" w:sz="8" w:space="0" w:color="000000"/>
              <w:right w:val="single" w:sz="8" w:space="0" w:color="000000"/>
            </w:tcBorders>
          </w:tcPr>
          <w:p w14:paraId="02B0DE9D" w14:textId="77777777" w:rsidR="00134BB8" w:rsidRDefault="00057ECD">
            <w:pPr>
              <w:spacing w:after="0" w:line="259" w:lineRule="auto"/>
              <w:ind w:left="5" w:firstLine="0"/>
              <w:jc w:val="left"/>
            </w:pPr>
            <w:r>
              <w:t xml:space="preserve">01 </w:t>
            </w:r>
          </w:p>
        </w:tc>
      </w:tr>
    </w:tbl>
    <w:p w14:paraId="29EC1BCD" w14:textId="77777777" w:rsidR="00134BB8" w:rsidRDefault="00057ECD">
      <w:pPr>
        <w:spacing w:after="18" w:line="259" w:lineRule="auto"/>
        <w:ind w:left="719" w:firstLine="0"/>
        <w:jc w:val="left"/>
      </w:pPr>
      <w:r>
        <w:t xml:space="preserve"> </w:t>
      </w:r>
    </w:p>
    <w:p w14:paraId="61F354F2" w14:textId="77777777" w:rsidR="00134BB8" w:rsidRDefault="00057ECD">
      <w:pPr>
        <w:spacing w:after="18" w:line="259" w:lineRule="auto"/>
        <w:ind w:left="0" w:firstLine="0"/>
        <w:jc w:val="left"/>
      </w:pPr>
      <w:r>
        <w:rPr>
          <w:i/>
          <w:color w:val="FF0000"/>
        </w:rPr>
        <w:t xml:space="preserve"> </w:t>
      </w:r>
    </w:p>
    <w:p w14:paraId="4F0EC113" w14:textId="77777777" w:rsidR="00134BB8" w:rsidRDefault="00057ECD">
      <w:pPr>
        <w:pStyle w:val="Ttulo1"/>
        <w:ind w:left="344" w:hanging="359"/>
      </w:pPr>
      <w:r>
        <w:t xml:space="preserve">JUSTIFICATIVA DA CONTRATAÇÃO </w:t>
      </w:r>
      <w:r>
        <w:rPr>
          <w:b w:val="0"/>
        </w:rPr>
        <w:t xml:space="preserve"> </w:t>
      </w:r>
    </w:p>
    <w:p w14:paraId="0411C4BB" w14:textId="77777777" w:rsidR="00134BB8" w:rsidRDefault="00057ECD">
      <w:pPr>
        <w:ind w:left="-5"/>
      </w:pPr>
      <w:r>
        <w:t>2.1.</w:t>
      </w:r>
      <w:r>
        <w:rPr>
          <w:i/>
        </w:rPr>
        <w:t xml:space="preserve"> </w:t>
      </w:r>
      <w:r>
        <w:t xml:space="preserve">A aquisição com fornecimento e instalação de redes de proteção na quadra poliesportiva da Praça da Juventude visa atender à necessidade de </w:t>
      </w:r>
      <w:r>
        <w:t xml:space="preserve">prover segurança e integridade à </w:t>
      </w:r>
      <w:r>
        <w:lastRenderedPageBreak/>
        <w:t xml:space="preserve">quadra poliesportiva e à área circundante. A instalação das redes de proteção é uma medida de gestão de risco e atende diretamente ao interesse público. </w:t>
      </w:r>
    </w:p>
    <w:p w14:paraId="38B4F0B5" w14:textId="77777777" w:rsidR="00134BB8" w:rsidRDefault="00057ECD">
      <w:pPr>
        <w:spacing w:after="0" w:line="259" w:lineRule="auto"/>
        <w:ind w:left="434" w:firstLine="0"/>
        <w:jc w:val="left"/>
      </w:pPr>
      <w:r>
        <w:t xml:space="preserve"> </w:t>
      </w:r>
    </w:p>
    <w:p w14:paraId="10832121" w14:textId="77777777" w:rsidR="00134BB8" w:rsidRDefault="00057ECD">
      <w:pPr>
        <w:pStyle w:val="Ttulo1"/>
        <w:ind w:left="344" w:hanging="359"/>
      </w:pPr>
      <w:r>
        <w:t xml:space="preserve">JUSTIFICATIVA DA CONTRATAÇÃO SEM LICITAÇÃO  </w:t>
      </w:r>
      <w:r>
        <w:rPr>
          <w:b w:val="0"/>
        </w:rPr>
        <w:t xml:space="preserve"> </w:t>
      </w:r>
    </w:p>
    <w:p w14:paraId="119AAC82" w14:textId="77777777" w:rsidR="00134BB8" w:rsidRDefault="00057ECD">
      <w:pPr>
        <w:ind w:left="419" w:hanging="434"/>
      </w:pPr>
      <w:r>
        <w:rPr>
          <w:shd w:val="clear" w:color="auto" w:fill="FFFF00"/>
        </w:rPr>
        <w:t xml:space="preserve">3.1. </w:t>
      </w:r>
      <w:r>
        <w:t>A ausência das r</w:t>
      </w:r>
      <w:r>
        <w:t>edes de proteção representa um risco significativo, especialmente devido à proximidade da quadra com a via pública áreas de circulação de pedestres. No próximo período iniciaremos atividades importantes que acontecerão na quadra em questão (Jogos Estudanti</w:t>
      </w:r>
      <w:r>
        <w:t xml:space="preserve">s Municipal e Campeonato Estadual de Futsal). Sendo assim, a instalação das redes se torna imprescindível e em caráter de urgência para garantirmos a segurança.  </w:t>
      </w:r>
    </w:p>
    <w:p w14:paraId="75D8AF92" w14:textId="77777777" w:rsidR="00134BB8" w:rsidRDefault="00057ECD">
      <w:pPr>
        <w:spacing w:after="18" w:line="259" w:lineRule="auto"/>
        <w:ind w:left="434" w:firstLine="0"/>
        <w:jc w:val="left"/>
      </w:pPr>
      <w:r>
        <w:t xml:space="preserve"> </w:t>
      </w:r>
    </w:p>
    <w:p w14:paraId="14D464A9" w14:textId="77777777" w:rsidR="00134BB8" w:rsidRDefault="00057ECD">
      <w:pPr>
        <w:pStyle w:val="Ttulo1"/>
        <w:ind w:left="344" w:hanging="359"/>
      </w:pPr>
      <w:r>
        <w:t>NATUREZA DO OBJETO</w:t>
      </w:r>
      <w:r>
        <w:rPr>
          <w:b w:val="0"/>
        </w:rPr>
        <w:t xml:space="preserve"> </w:t>
      </w:r>
    </w:p>
    <w:p w14:paraId="33265B2C" w14:textId="77777777" w:rsidR="00134BB8" w:rsidRDefault="00057ECD">
      <w:pPr>
        <w:ind w:left="344" w:hanging="359"/>
      </w:pPr>
      <w:r>
        <w:t xml:space="preserve">4.1. Os serviços contemplados neste Termo de Referência possuem </w:t>
      </w:r>
      <w:r>
        <w:t xml:space="preserve">padrões de desempenho e qualidade que podem ser objetivamente definidos por meio de especificações usuais no mercado e enquadra-se como serviço comum. </w:t>
      </w:r>
    </w:p>
    <w:p w14:paraId="61846E2A" w14:textId="77777777" w:rsidR="00134BB8" w:rsidRDefault="00057ECD">
      <w:pPr>
        <w:spacing w:after="18" w:line="259" w:lineRule="auto"/>
        <w:ind w:left="0" w:firstLine="0"/>
        <w:jc w:val="left"/>
      </w:pPr>
      <w:r>
        <w:t xml:space="preserve"> </w:t>
      </w:r>
    </w:p>
    <w:p w14:paraId="30833087" w14:textId="77777777" w:rsidR="00134BB8" w:rsidRDefault="00057ECD">
      <w:pPr>
        <w:pStyle w:val="Ttulo1"/>
        <w:ind w:left="344" w:hanging="359"/>
      </w:pPr>
      <w:r>
        <w:t>REGIME DE EXECUÇÃO DO OBJETO</w:t>
      </w:r>
      <w:r>
        <w:rPr>
          <w:b w:val="0"/>
        </w:rPr>
        <w:t xml:space="preserve"> </w:t>
      </w:r>
    </w:p>
    <w:p w14:paraId="33E97AC5" w14:textId="77777777" w:rsidR="00134BB8" w:rsidRDefault="00057ECD">
      <w:pPr>
        <w:ind w:left="-5"/>
      </w:pPr>
      <w:r>
        <w:t xml:space="preserve">5.1. A contratação será realizada sob o regime de execução indireta por </w:t>
      </w:r>
      <w:r>
        <w:t xml:space="preserve">empreitada por preço unitário. </w:t>
      </w:r>
    </w:p>
    <w:p w14:paraId="1F17953C" w14:textId="77777777" w:rsidR="00134BB8" w:rsidRDefault="00057ECD">
      <w:pPr>
        <w:ind w:left="-5"/>
      </w:pPr>
      <w:r>
        <w:t xml:space="preserve">5.2. A prestação dos serviços não gera vínculo empregatício entre os empregados da Contratada e a Administração Contratante, vedando-se qualquer relação entre estes que caracterize pessoalidade e subordinação direta. </w:t>
      </w:r>
    </w:p>
    <w:p w14:paraId="66C4E514" w14:textId="77777777" w:rsidR="00134BB8" w:rsidRDefault="00057ECD">
      <w:pPr>
        <w:spacing w:after="18" w:line="259" w:lineRule="auto"/>
        <w:ind w:left="0" w:firstLine="0"/>
        <w:jc w:val="left"/>
      </w:pPr>
      <w:r>
        <w:t xml:space="preserve"> </w:t>
      </w:r>
    </w:p>
    <w:p w14:paraId="2A9518A4" w14:textId="77777777" w:rsidR="00134BB8" w:rsidRDefault="00057ECD">
      <w:pPr>
        <w:pStyle w:val="Ttulo1"/>
        <w:ind w:left="344" w:hanging="359"/>
      </w:pPr>
      <w:r>
        <w:t>LOCA</w:t>
      </w:r>
      <w:r>
        <w:t>L DE PRESTAÇÃO DOS SERVIÇOS</w:t>
      </w:r>
      <w:r>
        <w:rPr>
          <w:b w:val="0"/>
        </w:rPr>
        <w:t xml:space="preserve"> </w:t>
      </w:r>
    </w:p>
    <w:p w14:paraId="34DF2664" w14:textId="77777777" w:rsidR="00134BB8" w:rsidRDefault="00057ECD">
      <w:pPr>
        <w:spacing w:after="164"/>
        <w:ind w:left="-5"/>
      </w:pPr>
      <w:r>
        <w:t xml:space="preserve">  6.1. Os serviços serão prestados no seguinte endereço: Praça da Juventude, situada à Rua Isaltino Silveira, s/n, Cantagalo, Três Rios, RJ, CEP 25804-250.  </w:t>
      </w:r>
    </w:p>
    <w:p w14:paraId="6FD0A9DC" w14:textId="77777777" w:rsidR="00134BB8" w:rsidRDefault="00057ECD">
      <w:pPr>
        <w:spacing w:after="18" w:line="259" w:lineRule="auto"/>
        <w:ind w:left="0" w:firstLine="0"/>
        <w:jc w:val="left"/>
      </w:pPr>
      <w:r>
        <w:rPr>
          <w:i/>
        </w:rPr>
        <w:t xml:space="preserve"> </w:t>
      </w:r>
    </w:p>
    <w:p w14:paraId="33114D77" w14:textId="77777777" w:rsidR="00134BB8" w:rsidRDefault="00057ECD">
      <w:pPr>
        <w:pStyle w:val="Ttulo1"/>
        <w:ind w:left="344" w:hanging="359"/>
      </w:pPr>
      <w:r>
        <w:t>DESCRIÇÃO DA SOLUÇÃO COMO UM TODO CONSIDERADO O CICLO DE VIDA DO OB</w:t>
      </w:r>
      <w:r>
        <w:t xml:space="preserve">JETO </w:t>
      </w:r>
      <w:r>
        <w:rPr>
          <w:b w:val="0"/>
        </w:rPr>
        <w:t xml:space="preserve"> </w:t>
      </w:r>
    </w:p>
    <w:p w14:paraId="39D5A17A" w14:textId="77777777" w:rsidR="00134BB8" w:rsidRDefault="00057ECD">
      <w:pPr>
        <w:ind w:left="444"/>
      </w:pPr>
      <w:r>
        <w:t xml:space="preserve">7.1. A descrição da solução como um todo, encontra-se pormenorizada em tópico específico do Estudo Técnico Preliminar, apêndice deste Termo de Referência. </w:t>
      </w:r>
    </w:p>
    <w:p w14:paraId="53A09797" w14:textId="77777777" w:rsidR="00134BB8" w:rsidRDefault="00057ECD">
      <w:pPr>
        <w:spacing w:after="18" w:line="259" w:lineRule="auto"/>
        <w:ind w:left="0" w:firstLine="0"/>
        <w:jc w:val="left"/>
      </w:pPr>
      <w:r>
        <w:rPr>
          <w:b/>
        </w:rPr>
        <w:t xml:space="preserve"> </w:t>
      </w:r>
    </w:p>
    <w:p w14:paraId="52E466A1" w14:textId="77777777" w:rsidR="00134BB8" w:rsidRDefault="00057ECD">
      <w:pPr>
        <w:pStyle w:val="Ttulo1"/>
        <w:ind w:left="229" w:hanging="244"/>
      </w:pPr>
      <w:r>
        <w:t xml:space="preserve">FORMA DE EXECUÇÃO E FORMALIZAÇÃO DOS SERVIÇOS </w:t>
      </w:r>
    </w:p>
    <w:p w14:paraId="1F42021C" w14:textId="77777777" w:rsidR="00134BB8" w:rsidRDefault="00057ECD">
      <w:pPr>
        <w:spacing w:after="164"/>
        <w:ind w:left="-5"/>
      </w:pPr>
      <w:r>
        <w:t xml:space="preserve">8.1. A contratação almejada será efetuada, </w:t>
      </w:r>
      <w:r>
        <w:rPr>
          <w:b/>
          <w:i/>
        </w:rPr>
        <w:t>d</w:t>
      </w:r>
      <w:r>
        <w:rPr>
          <w:b/>
          <w:i/>
        </w:rPr>
        <w:t>e forma única</w:t>
      </w:r>
      <w:r>
        <w:t xml:space="preserve"> de acordo com as disposições deste Termo de Referência. </w:t>
      </w:r>
    </w:p>
    <w:p w14:paraId="4257BAEC" w14:textId="77777777" w:rsidR="00134BB8" w:rsidRDefault="00057ECD">
      <w:pPr>
        <w:spacing w:after="164"/>
        <w:ind w:left="-5"/>
      </w:pPr>
      <w:r>
        <w:t>8.2. A contratada deverá, mediante emprego das melhores técnicas, executar os serviços utilizando-se de materiais, equipamentos, ferramentas e utensílios necessários à perfeita execução</w:t>
      </w:r>
      <w:r>
        <w:t xml:space="preserve"> contratual. </w:t>
      </w:r>
    </w:p>
    <w:p w14:paraId="3AAAC5E7" w14:textId="77777777" w:rsidR="00134BB8" w:rsidRDefault="00057ECD">
      <w:pPr>
        <w:spacing w:after="164"/>
        <w:ind w:left="-5"/>
      </w:pPr>
      <w:r>
        <w:lastRenderedPageBreak/>
        <w:t xml:space="preserve">8.3. A contratada deverá proporcionar subsídios aos seus profissionais para que se apresentem de forma adequada, trajando uniformes limpos, fornecidos às suas expensas e identificados por crachá com foto. </w:t>
      </w:r>
    </w:p>
    <w:p w14:paraId="44770469" w14:textId="77777777" w:rsidR="00134BB8" w:rsidRDefault="00057ECD">
      <w:pPr>
        <w:ind w:left="-5"/>
      </w:pPr>
      <w:r>
        <w:t>8.4. A prestação do serviço deverá a</w:t>
      </w:r>
      <w:r>
        <w:t xml:space="preserve">tender a legislação municipal vigente, bem como as normas técnicas inerentes ao objeto.  </w:t>
      </w:r>
    </w:p>
    <w:p w14:paraId="24F113A7" w14:textId="77777777" w:rsidR="00134BB8" w:rsidRDefault="00057ECD">
      <w:pPr>
        <w:ind w:left="-5"/>
      </w:pPr>
      <w:r>
        <w:t xml:space="preserve">8.5. A contratada deverá reparar, corrigir, remover, reconstruir ou substituir, às suas expensas, no total ou em parte, no prazo máximo de </w:t>
      </w:r>
      <w:r>
        <w:rPr>
          <w:b/>
          <w:i/>
        </w:rPr>
        <w:t>48 (quarenta e oito) horas</w:t>
      </w:r>
      <w:r>
        <w:t>,</w:t>
      </w:r>
      <w:r>
        <w:t xml:space="preserve"> os serviços efetuados em que se verificarem vícios, defeitos ou incorreções resultantes da execução dos materiais empregados, a critério da Administração. </w:t>
      </w:r>
    </w:p>
    <w:p w14:paraId="4F8BA989" w14:textId="77777777" w:rsidR="00134BB8" w:rsidRDefault="00057ECD">
      <w:pPr>
        <w:spacing w:after="137" w:line="259" w:lineRule="auto"/>
        <w:ind w:left="0" w:firstLine="0"/>
        <w:jc w:val="left"/>
      </w:pPr>
      <w:r>
        <w:t xml:space="preserve"> </w:t>
      </w:r>
    </w:p>
    <w:p w14:paraId="3BF3CBA1" w14:textId="77777777" w:rsidR="00134BB8" w:rsidRDefault="00057ECD">
      <w:pPr>
        <w:pStyle w:val="Ttulo1"/>
        <w:ind w:left="351" w:hanging="366"/>
      </w:pPr>
      <w:r>
        <w:t xml:space="preserve">REQUISITOS ADICIONAIS </w:t>
      </w:r>
    </w:p>
    <w:p w14:paraId="12D7B7AF" w14:textId="77777777" w:rsidR="00134BB8" w:rsidRDefault="00057ECD">
      <w:pPr>
        <w:pStyle w:val="Ttulo2"/>
        <w:ind w:left="412" w:hanging="427"/>
      </w:pPr>
      <w:r>
        <w:t xml:space="preserve">SIGILO E INVIOLABILIDADE </w:t>
      </w:r>
    </w:p>
    <w:p w14:paraId="78AE6008" w14:textId="77777777" w:rsidR="00134BB8" w:rsidRDefault="00057ECD">
      <w:pPr>
        <w:ind w:left="-5"/>
      </w:pPr>
      <w:r>
        <w:t xml:space="preserve">    9.1.1. A Contratada deverá garantir o </w:t>
      </w:r>
      <w:r>
        <w:t xml:space="preserve">sigilo e a inviolabilidade das informações a que eventualmente possam ter acesso, durante os procedimentos de execução dos serviços. </w:t>
      </w:r>
    </w:p>
    <w:p w14:paraId="54A6FA3B" w14:textId="77777777" w:rsidR="00134BB8" w:rsidRDefault="00057ECD">
      <w:pPr>
        <w:spacing w:after="18" w:line="259" w:lineRule="auto"/>
        <w:ind w:left="0" w:firstLine="0"/>
        <w:jc w:val="left"/>
      </w:pPr>
      <w:r>
        <w:rPr>
          <w:b/>
        </w:rPr>
        <w:t xml:space="preserve"> </w:t>
      </w:r>
    </w:p>
    <w:p w14:paraId="24DA95DB" w14:textId="77777777" w:rsidR="00134BB8" w:rsidRDefault="00057ECD">
      <w:pPr>
        <w:pStyle w:val="Ttulo1"/>
        <w:ind w:left="351" w:hanging="366"/>
      </w:pPr>
      <w:r>
        <w:t xml:space="preserve">PRAZO DE VIGÊNCIA CONTRATUAL </w:t>
      </w:r>
    </w:p>
    <w:p w14:paraId="70B3C607" w14:textId="77777777" w:rsidR="00134BB8" w:rsidRDefault="00057ECD">
      <w:pPr>
        <w:spacing w:after="9" w:line="268" w:lineRule="auto"/>
        <w:ind w:left="-5"/>
        <w:jc w:val="left"/>
      </w:pPr>
      <w:r>
        <w:t>10.1.</w:t>
      </w:r>
      <w:r>
        <w:rPr>
          <w:i/>
        </w:rPr>
        <w:t xml:space="preserve"> O prazo de vigência da contratação é de 30 (trinta) dias contados do(a) Termo de </w:t>
      </w:r>
      <w:r>
        <w:rPr>
          <w:i/>
        </w:rPr>
        <w:t xml:space="preserve">Autorização de Início, na forma do artigo 105 da Lei n° 14.133/2021. </w:t>
      </w:r>
    </w:p>
    <w:p w14:paraId="3BC0E1B8" w14:textId="77777777" w:rsidR="00134BB8" w:rsidRDefault="00057ECD">
      <w:pPr>
        <w:spacing w:after="18" w:line="259" w:lineRule="auto"/>
        <w:ind w:left="854" w:firstLine="0"/>
        <w:jc w:val="left"/>
      </w:pPr>
      <w:r>
        <w:t xml:space="preserve"> </w:t>
      </w:r>
    </w:p>
    <w:p w14:paraId="71A02E53" w14:textId="77777777" w:rsidR="00134BB8" w:rsidRDefault="00057ECD">
      <w:pPr>
        <w:spacing w:after="137" w:line="259" w:lineRule="auto"/>
        <w:ind w:left="0" w:firstLine="0"/>
        <w:jc w:val="left"/>
      </w:pPr>
      <w:r>
        <w:rPr>
          <w:b/>
        </w:rPr>
        <w:t xml:space="preserve"> </w:t>
      </w:r>
    </w:p>
    <w:p w14:paraId="291E283B" w14:textId="77777777" w:rsidR="00134BB8" w:rsidRDefault="00057ECD">
      <w:pPr>
        <w:pStyle w:val="Ttulo1"/>
        <w:ind w:left="339" w:hanging="354"/>
      </w:pPr>
      <w:r>
        <w:t xml:space="preserve">GERENCIAMENTO E FISCALIZAÇÃO DO CONTRATO </w:t>
      </w:r>
    </w:p>
    <w:p w14:paraId="04FA1F80" w14:textId="77777777" w:rsidR="00134BB8" w:rsidRDefault="00057ECD">
      <w:pPr>
        <w:spacing w:after="125"/>
        <w:ind w:left="-5"/>
      </w:pPr>
      <w:r>
        <w:t>11.1.</w:t>
      </w:r>
      <w:r>
        <w:rPr>
          <w:b/>
        </w:rPr>
        <w:t xml:space="preserve"> </w:t>
      </w:r>
      <w:r>
        <w:t>A execução do contrato deverá ser acompanhada e fiscalizada pelo(s) gestor(es) e fiscal(is) do contrato, ou pelos respectivos substitu</w:t>
      </w:r>
      <w:r>
        <w:t xml:space="preserve">tos, que determinarão o que for necessário para regularização de faltas ou defeitos, nos termos do artigo 117 da Lei Federal nº 14.133/2021 e do Decreto Municipal nº 7.050/2023. </w:t>
      </w:r>
    </w:p>
    <w:p w14:paraId="0A973098" w14:textId="77777777" w:rsidR="00134BB8" w:rsidRDefault="00057ECD">
      <w:pPr>
        <w:spacing w:after="119" w:line="259" w:lineRule="auto"/>
        <w:ind w:left="0" w:firstLine="0"/>
        <w:jc w:val="left"/>
      </w:pPr>
      <w:r>
        <w:t xml:space="preserve"> </w:t>
      </w:r>
    </w:p>
    <w:p w14:paraId="652FE872" w14:textId="77777777" w:rsidR="00134BB8" w:rsidRDefault="00057ECD">
      <w:pPr>
        <w:spacing w:after="0" w:line="259" w:lineRule="auto"/>
        <w:ind w:left="-5"/>
        <w:jc w:val="left"/>
      </w:pPr>
      <w:r>
        <w:rPr>
          <w:b/>
          <w:sz w:val="20"/>
        </w:rPr>
        <w:t xml:space="preserve">Gestor: </w:t>
      </w:r>
    </w:p>
    <w:tbl>
      <w:tblPr>
        <w:tblStyle w:val="TableGrid"/>
        <w:tblW w:w="8386" w:type="dxa"/>
        <w:tblInd w:w="907" w:type="dxa"/>
        <w:tblCellMar>
          <w:top w:w="0" w:type="dxa"/>
          <w:left w:w="126" w:type="dxa"/>
          <w:bottom w:w="0" w:type="dxa"/>
          <w:right w:w="115" w:type="dxa"/>
        </w:tblCellMar>
        <w:tblLook w:val="04A0" w:firstRow="1" w:lastRow="0" w:firstColumn="1" w:lastColumn="0" w:noHBand="0" w:noVBand="1"/>
      </w:tblPr>
      <w:tblGrid>
        <w:gridCol w:w="8386"/>
      </w:tblGrid>
      <w:tr w:rsidR="00134BB8" w14:paraId="5146D3E9" w14:textId="77777777">
        <w:trPr>
          <w:trHeight w:val="579"/>
        </w:trPr>
        <w:tc>
          <w:tcPr>
            <w:tcW w:w="8386" w:type="dxa"/>
            <w:tcBorders>
              <w:top w:val="single" w:sz="8" w:space="0" w:color="000000"/>
              <w:left w:val="single" w:sz="8" w:space="0" w:color="000000"/>
              <w:bottom w:val="single" w:sz="8" w:space="0" w:color="000000"/>
              <w:right w:val="single" w:sz="8" w:space="0" w:color="000000"/>
            </w:tcBorders>
            <w:vAlign w:val="center"/>
          </w:tcPr>
          <w:p w14:paraId="79F54436" w14:textId="77777777" w:rsidR="00134BB8" w:rsidRDefault="00057ECD">
            <w:pPr>
              <w:spacing w:after="0" w:line="259" w:lineRule="auto"/>
              <w:ind w:left="0" w:firstLine="0"/>
              <w:jc w:val="left"/>
            </w:pPr>
            <w:r>
              <w:rPr>
                <w:rFonts w:ascii="Calibri" w:eastAsia="Calibri" w:hAnsi="Calibri" w:cs="Calibri"/>
              </w:rPr>
              <w:t xml:space="preserve">Nome: Rômulo Cesar da Costa </w:t>
            </w:r>
          </w:p>
        </w:tc>
      </w:tr>
      <w:tr w:rsidR="00134BB8" w14:paraId="1C4A2AD2" w14:textId="77777777">
        <w:trPr>
          <w:trHeight w:val="579"/>
        </w:trPr>
        <w:tc>
          <w:tcPr>
            <w:tcW w:w="8386" w:type="dxa"/>
            <w:tcBorders>
              <w:top w:val="single" w:sz="8" w:space="0" w:color="000000"/>
              <w:left w:val="single" w:sz="8" w:space="0" w:color="000000"/>
              <w:bottom w:val="single" w:sz="8" w:space="0" w:color="000000"/>
              <w:right w:val="single" w:sz="8" w:space="0" w:color="000000"/>
            </w:tcBorders>
            <w:vAlign w:val="center"/>
          </w:tcPr>
          <w:p w14:paraId="253C7B12" w14:textId="77777777" w:rsidR="00134BB8" w:rsidRDefault="00057ECD">
            <w:pPr>
              <w:spacing w:after="0" w:line="259" w:lineRule="auto"/>
              <w:ind w:left="0" w:firstLine="0"/>
              <w:jc w:val="left"/>
            </w:pPr>
            <w:r>
              <w:rPr>
                <w:rFonts w:ascii="Calibri" w:eastAsia="Calibri" w:hAnsi="Calibri" w:cs="Calibri"/>
              </w:rPr>
              <w:t xml:space="preserve">Cargo: Secretário de Esporte e </w:t>
            </w:r>
            <w:r>
              <w:rPr>
                <w:rFonts w:ascii="Calibri" w:eastAsia="Calibri" w:hAnsi="Calibri" w:cs="Calibri"/>
              </w:rPr>
              <w:t xml:space="preserve">Lazer </w:t>
            </w:r>
          </w:p>
        </w:tc>
      </w:tr>
      <w:tr w:rsidR="00134BB8" w14:paraId="59895F32" w14:textId="77777777">
        <w:trPr>
          <w:trHeight w:val="579"/>
        </w:trPr>
        <w:tc>
          <w:tcPr>
            <w:tcW w:w="8386" w:type="dxa"/>
            <w:tcBorders>
              <w:top w:val="single" w:sz="8" w:space="0" w:color="000000"/>
              <w:left w:val="single" w:sz="8" w:space="0" w:color="000000"/>
              <w:bottom w:val="single" w:sz="8" w:space="0" w:color="000000"/>
              <w:right w:val="single" w:sz="8" w:space="0" w:color="000000"/>
            </w:tcBorders>
            <w:vAlign w:val="center"/>
          </w:tcPr>
          <w:p w14:paraId="6459867D" w14:textId="77777777" w:rsidR="00134BB8" w:rsidRDefault="00057ECD">
            <w:pPr>
              <w:spacing w:after="0" w:line="259" w:lineRule="auto"/>
              <w:ind w:left="0" w:firstLine="0"/>
              <w:jc w:val="left"/>
            </w:pPr>
            <w:r>
              <w:rPr>
                <w:rFonts w:ascii="Calibri" w:eastAsia="Calibri" w:hAnsi="Calibri" w:cs="Calibri"/>
              </w:rPr>
              <w:t xml:space="preserve">Matrícula: 124.3614 </w:t>
            </w:r>
          </w:p>
        </w:tc>
      </w:tr>
      <w:tr w:rsidR="00134BB8" w14:paraId="1298E358" w14:textId="77777777">
        <w:trPr>
          <w:trHeight w:val="599"/>
        </w:trPr>
        <w:tc>
          <w:tcPr>
            <w:tcW w:w="8386" w:type="dxa"/>
            <w:tcBorders>
              <w:top w:val="single" w:sz="8" w:space="0" w:color="000000"/>
              <w:left w:val="single" w:sz="8" w:space="0" w:color="000000"/>
              <w:bottom w:val="single" w:sz="8" w:space="0" w:color="000000"/>
              <w:right w:val="single" w:sz="8" w:space="0" w:color="000000"/>
            </w:tcBorders>
            <w:vAlign w:val="center"/>
          </w:tcPr>
          <w:p w14:paraId="0615EFB0" w14:textId="77777777" w:rsidR="00134BB8" w:rsidRDefault="00057ECD">
            <w:pPr>
              <w:spacing w:after="0" w:line="259" w:lineRule="auto"/>
              <w:ind w:left="0" w:firstLine="0"/>
              <w:jc w:val="left"/>
            </w:pPr>
            <w:r>
              <w:rPr>
                <w:rFonts w:ascii="Calibri" w:eastAsia="Calibri" w:hAnsi="Calibri" w:cs="Calibri"/>
              </w:rPr>
              <w:t xml:space="preserve">E-mail: secesportelazer@tresrios.rj.gov.br </w:t>
            </w:r>
          </w:p>
        </w:tc>
      </w:tr>
    </w:tbl>
    <w:p w14:paraId="0E56677C" w14:textId="77777777" w:rsidR="00134BB8" w:rsidRDefault="00057ECD">
      <w:pPr>
        <w:spacing w:after="16" w:line="259" w:lineRule="auto"/>
        <w:ind w:left="0" w:firstLine="0"/>
        <w:jc w:val="left"/>
      </w:pPr>
      <w:r>
        <w:rPr>
          <w:b/>
          <w:sz w:val="20"/>
        </w:rPr>
        <w:t xml:space="preserve"> </w:t>
      </w:r>
    </w:p>
    <w:p w14:paraId="23CCC296" w14:textId="77777777" w:rsidR="00134BB8" w:rsidRDefault="00057ECD">
      <w:pPr>
        <w:spacing w:after="0" w:line="259" w:lineRule="auto"/>
        <w:ind w:left="-5"/>
        <w:jc w:val="left"/>
      </w:pPr>
      <w:r>
        <w:rPr>
          <w:b/>
          <w:sz w:val="20"/>
        </w:rPr>
        <w:t xml:space="preserve">Fiscal: </w:t>
      </w:r>
    </w:p>
    <w:tbl>
      <w:tblPr>
        <w:tblStyle w:val="TableGrid"/>
        <w:tblW w:w="8386" w:type="dxa"/>
        <w:tblInd w:w="907" w:type="dxa"/>
        <w:tblCellMar>
          <w:top w:w="116" w:type="dxa"/>
          <w:left w:w="320" w:type="dxa"/>
          <w:bottom w:w="0" w:type="dxa"/>
          <w:right w:w="115" w:type="dxa"/>
        </w:tblCellMar>
        <w:tblLook w:val="04A0" w:firstRow="1" w:lastRow="0" w:firstColumn="1" w:lastColumn="0" w:noHBand="0" w:noVBand="1"/>
      </w:tblPr>
      <w:tblGrid>
        <w:gridCol w:w="8386"/>
      </w:tblGrid>
      <w:tr w:rsidR="00134BB8" w14:paraId="365A931C" w14:textId="77777777">
        <w:trPr>
          <w:trHeight w:val="579"/>
        </w:trPr>
        <w:tc>
          <w:tcPr>
            <w:tcW w:w="8386" w:type="dxa"/>
            <w:tcBorders>
              <w:top w:val="single" w:sz="8" w:space="0" w:color="000000"/>
              <w:left w:val="single" w:sz="8" w:space="0" w:color="000000"/>
              <w:bottom w:val="single" w:sz="8" w:space="0" w:color="000000"/>
              <w:right w:val="single" w:sz="8" w:space="0" w:color="000000"/>
            </w:tcBorders>
          </w:tcPr>
          <w:p w14:paraId="0151B35C" w14:textId="77777777" w:rsidR="00134BB8" w:rsidRDefault="00057ECD">
            <w:pPr>
              <w:spacing w:after="0" w:line="259" w:lineRule="auto"/>
              <w:ind w:left="0" w:firstLine="0"/>
              <w:jc w:val="left"/>
            </w:pPr>
            <w:r>
              <w:rPr>
                <w:rFonts w:ascii="Calibri" w:eastAsia="Calibri" w:hAnsi="Calibri" w:cs="Calibri"/>
              </w:rPr>
              <w:t xml:space="preserve">Nome: Cassio Jorge Bastos Coelho </w:t>
            </w:r>
          </w:p>
        </w:tc>
      </w:tr>
      <w:tr w:rsidR="00134BB8" w14:paraId="2EB6EDBB" w14:textId="77777777">
        <w:trPr>
          <w:trHeight w:val="579"/>
        </w:trPr>
        <w:tc>
          <w:tcPr>
            <w:tcW w:w="8386" w:type="dxa"/>
            <w:tcBorders>
              <w:top w:val="single" w:sz="8" w:space="0" w:color="000000"/>
              <w:left w:val="single" w:sz="8" w:space="0" w:color="000000"/>
              <w:bottom w:val="single" w:sz="8" w:space="0" w:color="000000"/>
              <w:right w:val="single" w:sz="8" w:space="0" w:color="000000"/>
            </w:tcBorders>
          </w:tcPr>
          <w:p w14:paraId="4BCA65F9" w14:textId="77777777" w:rsidR="00134BB8" w:rsidRDefault="00057ECD">
            <w:pPr>
              <w:spacing w:after="0" w:line="259" w:lineRule="auto"/>
              <w:ind w:left="0" w:firstLine="0"/>
              <w:jc w:val="left"/>
            </w:pPr>
            <w:r>
              <w:rPr>
                <w:rFonts w:ascii="Calibri" w:eastAsia="Calibri" w:hAnsi="Calibri" w:cs="Calibri"/>
              </w:rPr>
              <w:t xml:space="preserve">Cargo: Coordenador de Esporte </w:t>
            </w:r>
          </w:p>
        </w:tc>
      </w:tr>
      <w:tr w:rsidR="00134BB8" w14:paraId="14AB98A7" w14:textId="77777777">
        <w:trPr>
          <w:trHeight w:val="599"/>
        </w:trPr>
        <w:tc>
          <w:tcPr>
            <w:tcW w:w="8386" w:type="dxa"/>
            <w:tcBorders>
              <w:top w:val="single" w:sz="8" w:space="0" w:color="000000"/>
              <w:left w:val="single" w:sz="8" w:space="0" w:color="000000"/>
              <w:bottom w:val="single" w:sz="8" w:space="0" w:color="000000"/>
              <w:right w:val="single" w:sz="8" w:space="0" w:color="000000"/>
            </w:tcBorders>
          </w:tcPr>
          <w:p w14:paraId="3ACAE478" w14:textId="77777777" w:rsidR="00134BB8" w:rsidRDefault="00057ECD">
            <w:pPr>
              <w:spacing w:after="0" w:line="259" w:lineRule="auto"/>
              <w:ind w:left="0" w:firstLine="0"/>
              <w:jc w:val="left"/>
            </w:pPr>
            <w:r>
              <w:rPr>
                <w:rFonts w:ascii="Calibri" w:eastAsia="Calibri" w:hAnsi="Calibri" w:cs="Calibri"/>
              </w:rPr>
              <w:t xml:space="preserve">Matrícula: 112.747 </w:t>
            </w:r>
          </w:p>
        </w:tc>
      </w:tr>
      <w:tr w:rsidR="00134BB8" w14:paraId="63E7E084" w14:textId="77777777">
        <w:trPr>
          <w:trHeight w:val="579"/>
        </w:trPr>
        <w:tc>
          <w:tcPr>
            <w:tcW w:w="8386" w:type="dxa"/>
            <w:tcBorders>
              <w:top w:val="single" w:sz="8" w:space="0" w:color="000000"/>
              <w:left w:val="single" w:sz="8" w:space="0" w:color="000000"/>
              <w:bottom w:val="single" w:sz="8" w:space="0" w:color="000000"/>
              <w:right w:val="single" w:sz="8" w:space="0" w:color="000000"/>
            </w:tcBorders>
          </w:tcPr>
          <w:p w14:paraId="160BF5F8" w14:textId="77777777" w:rsidR="00134BB8" w:rsidRDefault="00057ECD">
            <w:pPr>
              <w:spacing w:after="0" w:line="259" w:lineRule="auto"/>
              <w:ind w:left="0" w:firstLine="0"/>
              <w:jc w:val="left"/>
            </w:pPr>
            <w:r>
              <w:rPr>
                <w:rFonts w:ascii="Calibri" w:eastAsia="Calibri" w:hAnsi="Calibri" w:cs="Calibri"/>
              </w:rPr>
              <w:t xml:space="preserve">E-mail: </w:t>
            </w:r>
            <w:r>
              <w:rPr>
                <w:rFonts w:ascii="Calibri" w:eastAsia="Calibri" w:hAnsi="Calibri" w:cs="Calibri"/>
                <w:u w:val="single" w:color="000000"/>
              </w:rPr>
              <w:t>cassiojbc@hotmail.com</w:t>
            </w:r>
            <w:r>
              <w:rPr>
                <w:rFonts w:ascii="Calibri" w:eastAsia="Calibri" w:hAnsi="Calibri" w:cs="Calibri"/>
              </w:rPr>
              <w:t xml:space="preserve"> </w:t>
            </w:r>
          </w:p>
        </w:tc>
      </w:tr>
    </w:tbl>
    <w:p w14:paraId="519D1559" w14:textId="77777777" w:rsidR="00134BB8" w:rsidRDefault="00057ECD">
      <w:pPr>
        <w:ind w:left="344" w:hanging="359"/>
      </w:pPr>
      <w:r>
        <w:t xml:space="preserve">11.2. As decisões que ultrapassarem a </w:t>
      </w:r>
      <w:r>
        <w:t xml:space="preserve">competência do gestor do contrato deverão ser solicitadas formalmente à autoridade administrativa imediatamente superior, em tempo hábil para a adoção de medidas.  </w:t>
      </w:r>
    </w:p>
    <w:p w14:paraId="1248D8AB" w14:textId="77777777" w:rsidR="00134BB8" w:rsidRDefault="00057ECD">
      <w:pPr>
        <w:spacing w:after="9" w:line="268" w:lineRule="auto"/>
        <w:jc w:val="center"/>
      </w:pPr>
      <w:r>
        <w:t>11.3. A gestão administrativa do contrato decorrente deste TR caberá a servidor designado f</w:t>
      </w:r>
      <w:r>
        <w:t xml:space="preserve">ormalmente pela Secretaria Requisitante, ficando o seu titular como corresponsável.  </w:t>
      </w:r>
    </w:p>
    <w:p w14:paraId="0FACC9BA" w14:textId="77777777" w:rsidR="00134BB8" w:rsidRDefault="00057ECD">
      <w:pPr>
        <w:ind w:left="344" w:hanging="359"/>
      </w:pPr>
      <w:r>
        <w:t>11.4. A fiscalização do contrato decorrente deste TR caberá a servidor designado formalmente pela Secretaria Requisitante, sendo substituído, em caso de ausência ou imped</w:t>
      </w:r>
      <w:r>
        <w:t xml:space="preserve">imento, por outro servidor lotado na mesma Secretaria. </w:t>
      </w:r>
    </w:p>
    <w:p w14:paraId="72C3A17C" w14:textId="77777777" w:rsidR="00134BB8" w:rsidRDefault="00057ECD">
      <w:pPr>
        <w:ind w:left="344" w:hanging="359"/>
      </w:pPr>
      <w:r>
        <w:t xml:space="preserve">11.5. Aos servidores designados para a “Gestão e Fiscalização do Contrato”, as atribuições são definidas pelo Decreto Municipal nº 7.050, de 24 de maio de 2023. </w:t>
      </w:r>
    </w:p>
    <w:p w14:paraId="561705BC" w14:textId="77777777" w:rsidR="00134BB8" w:rsidRDefault="00057ECD">
      <w:pPr>
        <w:ind w:left="344" w:hanging="359"/>
      </w:pPr>
      <w:r>
        <w:t xml:space="preserve">11.6. Ficam reservados ao Contratante </w:t>
      </w:r>
      <w:r>
        <w:t>o direito e a autoridade para resolver todo e qualquer caso singular, omisso ou duvidoso não previsto no processo administrativo e tudo o mais que se relacione com o objeto contratado, desde que não acarrete ônus para o Contratante ou modificação da contra</w:t>
      </w:r>
      <w:r>
        <w:t xml:space="preserve">tação.  </w:t>
      </w:r>
    </w:p>
    <w:p w14:paraId="4C43E885" w14:textId="77777777" w:rsidR="00134BB8" w:rsidRDefault="00057ECD">
      <w:pPr>
        <w:ind w:left="344" w:hanging="359"/>
      </w:pPr>
      <w:r>
        <w:t>11.7. A Contratada deverá aceitar, antecipadamente, todos os métodos de inspeção, verificação e controle a serem adotados pela Gestão e Fiscalização, obrigando-se a fornecer todos os dados, elementos, explicações, esclarecimentos, soluções e comun</w:t>
      </w:r>
      <w:r>
        <w:t xml:space="preserve">icações necessárias ao desenvolvimento de suas atividades.  </w:t>
      </w:r>
    </w:p>
    <w:p w14:paraId="643C0D62" w14:textId="77777777" w:rsidR="00134BB8" w:rsidRDefault="00057ECD">
      <w:pPr>
        <w:ind w:left="344" w:hanging="359"/>
      </w:pPr>
      <w:r>
        <w:t>11.8. A existência e a atuação da Gestão e da Fiscalização em nada restringem a responsabilidade única, integral e exclusiva da Contratada, no que concerne ao objeto da contratação, às implicaçõe</w:t>
      </w:r>
      <w:r>
        <w:t>s próximas e remotas perante o Contratante ou perante terceiros, do mesmo modo que a ocorrência de irregularidades decorrentes da execução contratual não implicará corresponsabilidade do Contratante ou de seus prepostos, devendo, ainda, a Contratada, sem p</w:t>
      </w:r>
      <w:r>
        <w:t xml:space="preserve">rejuízo das penalidades previstas, proceder ao ressarcimento imediato ao Contratante dos prejuízos apurados e imputados a falhas em suas atividades. </w:t>
      </w:r>
    </w:p>
    <w:p w14:paraId="6EDA44FC" w14:textId="77777777" w:rsidR="00134BB8" w:rsidRDefault="00057ECD">
      <w:pPr>
        <w:spacing w:after="18" w:line="259" w:lineRule="auto"/>
        <w:ind w:left="0" w:firstLine="0"/>
        <w:jc w:val="left"/>
      </w:pPr>
      <w:r>
        <w:t xml:space="preserve"> </w:t>
      </w:r>
    </w:p>
    <w:p w14:paraId="46957653" w14:textId="77777777" w:rsidR="00134BB8" w:rsidRDefault="00057ECD">
      <w:pPr>
        <w:pStyle w:val="Ttulo1"/>
        <w:ind w:left="351" w:hanging="366"/>
      </w:pPr>
      <w:r>
        <w:t xml:space="preserve">CRITÉRIOS DE ACEITAÇÃO DO OBJETO </w:t>
      </w:r>
    </w:p>
    <w:p w14:paraId="6EE934E0" w14:textId="77777777" w:rsidR="00134BB8" w:rsidRDefault="00057ECD">
      <w:pPr>
        <w:ind w:left="-5"/>
      </w:pPr>
      <w:r>
        <w:t>12.1. Os serviços serão recebidos provisoriamente pelos responsáveis p</w:t>
      </w:r>
      <w:r>
        <w:t xml:space="preserve">elo acompanhamento e fiscalização do contrato, para efeito de posterior verificação de sua conformidade com as especificações constantes neste Termo de Referência.  </w:t>
      </w:r>
    </w:p>
    <w:p w14:paraId="039E76B5" w14:textId="77777777" w:rsidR="00134BB8" w:rsidRDefault="00057ECD">
      <w:pPr>
        <w:ind w:left="-5"/>
      </w:pPr>
      <w:r>
        <w:t>12.2. O recebimento do objeto será realizado de forma provisória pela fiscalização, no pra</w:t>
      </w:r>
      <w:r>
        <w:t xml:space="preserve">zo máximo de 05 (cinco) dias </w:t>
      </w:r>
      <w:r>
        <w:rPr>
          <w:i/>
        </w:rPr>
        <w:t>corridos</w:t>
      </w:r>
      <w:r>
        <w:t xml:space="preserve">, nos termos do art. 140, inciso I, alínea a, da Lei Federal nº 14.133/21.  </w:t>
      </w:r>
    </w:p>
    <w:p w14:paraId="713C9EA5" w14:textId="77777777" w:rsidR="00134BB8" w:rsidRDefault="00057ECD">
      <w:pPr>
        <w:ind w:left="-5"/>
      </w:pPr>
      <w:r>
        <w:t xml:space="preserve">12.3. Após o recebimento provisório, a fiscalização avaliará as características do objeto, identificando eventuais problemas.  </w:t>
      </w:r>
    </w:p>
    <w:p w14:paraId="3D9F162E" w14:textId="77777777" w:rsidR="00134BB8" w:rsidRDefault="00057ECD">
      <w:pPr>
        <w:ind w:left="-5"/>
      </w:pPr>
      <w:r>
        <w:t xml:space="preserve">12.4. Se, </w:t>
      </w:r>
      <w:r>
        <w:t>após o recebimento provisório, constatar-se que o objeto foi executado em desacordo com o especificado, com defeito ou incompleto, a fiscalização notificará por escrito à Contratada, interrompendo-se os prazos de recebimento e pagamento até que sanada a ir</w:t>
      </w:r>
      <w:r>
        <w:t xml:space="preserve">regularidade.  </w:t>
      </w:r>
    </w:p>
    <w:p w14:paraId="1B22AE77" w14:textId="77777777" w:rsidR="00134BB8" w:rsidRDefault="00057ECD">
      <w:pPr>
        <w:ind w:left="-5"/>
      </w:pPr>
      <w:r>
        <w:t xml:space="preserve">12.5. Estando em conformidade, será efetuado o recebimento definitivo.  </w:t>
      </w:r>
    </w:p>
    <w:p w14:paraId="1C8BD736" w14:textId="77777777" w:rsidR="00134BB8" w:rsidRDefault="00057ECD">
      <w:pPr>
        <w:ind w:left="-5"/>
      </w:pPr>
      <w:r>
        <w:t xml:space="preserve">12.6. O recebimento definitivo do objeto será efetuado pela fiscalização, nos termos do art.140, inciso I, alínea b, da Lei Federal nº 14.133/2021, no prazo máximo de </w:t>
      </w:r>
      <w:r>
        <w:t xml:space="preserve">05 (cinco) dias </w:t>
      </w:r>
      <w:r>
        <w:rPr>
          <w:i/>
        </w:rPr>
        <w:t>corridos</w:t>
      </w:r>
      <w:r>
        <w:t xml:space="preserve">, depois de verificada a conformidade das quantidades e especificações com aquelas contratadas e consignadas no Termo de Referência.  </w:t>
      </w:r>
    </w:p>
    <w:p w14:paraId="3BCBED23" w14:textId="77777777" w:rsidR="00134BB8" w:rsidRDefault="00057ECD">
      <w:pPr>
        <w:ind w:left="-5"/>
      </w:pPr>
      <w:r>
        <w:t>12.7. O aceite/aprovação do objeto pelo Contratante não exclui a responsabilidade civil da Contra</w:t>
      </w:r>
      <w:r>
        <w:t xml:space="preserve">tada por vício de quantidade e/ou qualidade ou disparidades com as especificações estabelecidas neste Termo de Referência. </w:t>
      </w:r>
    </w:p>
    <w:p w14:paraId="19552C3D" w14:textId="77777777" w:rsidR="00134BB8" w:rsidRDefault="00057ECD">
      <w:pPr>
        <w:spacing w:after="18" w:line="259" w:lineRule="auto"/>
        <w:ind w:left="0" w:firstLine="0"/>
        <w:jc w:val="left"/>
      </w:pPr>
      <w:r>
        <w:t xml:space="preserve"> </w:t>
      </w:r>
    </w:p>
    <w:p w14:paraId="738ECF70" w14:textId="77777777" w:rsidR="00134BB8" w:rsidRDefault="00057ECD">
      <w:pPr>
        <w:spacing w:after="137" w:line="259" w:lineRule="auto"/>
        <w:ind w:left="0" w:firstLine="0"/>
        <w:jc w:val="left"/>
      </w:pPr>
      <w:r>
        <w:rPr>
          <w:b/>
        </w:rPr>
        <w:t xml:space="preserve"> </w:t>
      </w:r>
    </w:p>
    <w:p w14:paraId="48B8ED21" w14:textId="77777777" w:rsidR="00134BB8" w:rsidRDefault="00057ECD">
      <w:pPr>
        <w:pStyle w:val="Ttulo1"/>
        <w:ind w:left="351" w:hanging="366"/>
      </w:pPr>
      <w:r>
        <w:t xml:space="preserve">FORMA DE PAGAMENTO </w:t>
      </w:r>
    </w:p>
    <w:p w14:paraId="796DE520" w14:textId="77777777" w:rsidR="00134BB8" w:rsidRDefault="00057ECD">
      <w:pPr>
        <w:ind w:left="-5"/>
      </w:pPr>
      <w:r>
        <w:t xml:space="preserve">13.1. Para execução do pagamento, a Contratada deverá emitir nota fiscal correspondente à sede ou </w:t>
      </w:r>
      <w:r>
        <w:t xml:space="preserve">filial que apresentou a documentação para a contratação, sem emendas, rasuras ou borrões, legível e em nome do Contratante. </w:t>
      </w:r>
    </w:p>
    <w:p w14:paraId="07FBEA2D" w14:textId="77777777" w:rsidR="00134BB8" w:rsidRDefault="00057ECD">
      <w:pPr>
        <w:ind w:left="-5"/>
      </w:pPr>
      <w:r>
        <w:t>13.2. A Contratada deverá apresentar a documentação para a cobrança respectiva à Secretaria Requisitante, até o 5º (quinto) dia úti</w:t>
      </w:r>
      <w:r>
        <w:t xml:space="preserve">l posterior à data final do período de adimplemento da obrigação.  </w:t>
      </w:r>
    </w:p>
    <w:p w14:paraId="6653630A" w14:textId="77777777" w:rsidR="00134BB8" w:rsidRDefault="00057ECD">
      <w:pPr>
        <w:ind w:left="-5"/>
      </w:pPr>
      <w:r>
        <w:t xml:space="preserve">13.3. O pagamento será efetuado pelo Contratante em </w:t>
      </w:r>
      <w:r>
        <w:rPr>
          <w:b/>
        </w:rPr>
        <w:t>uma única parcela</w:t>
      </w:r>
      <w:r>
        <w:t>, mediante crédito em conta corrente da Contratada nos seguintes prazos, conforme Decreto Municipal nº 7173 de 15/01/20</w:t>
      </w:r>
      <w:r>
        <w:t xml:space="preserve">24: </w:t>
      </w:r>
    </w:p>
    <w:p w14:paraId="280B544C" w14:textId="77777777" w:rsidR="00134BB8" w:rsidRDefault="00057ECD">
      <w:pPr>
        <w:ind w:left="-5"/>
      </w:pPr>
      <w:r>
        <w:t xml:space="preserve">  13.3.1. Em 10 (dez dias) úteis para a liquidação da despesa, a contar do recebimento da nota fiscal ou instrumento de cobrança equivalente pela Administração;   </w:t>
      </w:r>
    </w:p>
    <w:p w14:paraId="55AD9D08" w14:textId="77777777" w:rsidR="00134BB8" w:rsidRDefault="00057ECD">
      <w:pPr>
        <w:ind w:left="-5"/>
      </w:pPr>
      <w:r>
        <w:t xml:space="preserve">  13.3.2. Em 20 (vinte dias) úteis para pagamento, a contar da liquidação da despesa. </w:t>
      </w:r>
    </w:p>
    <w:p w14:paraId="006E294E" w14:textId="77777777" w:rsidR="00134BB8" w:rsidRDefault="00057ECD">
      <w:pPr>
        <w:ind w:left="-5" w:right="169"/>
      </w:pPr>
      <w:r>
        <w:t xml:space="preserve">13.3. Na hipótese da apresentação de erros no documento de cobrança, fica suspenso o prazo para o pagamento respectivo, prosseguindo-se a contagem somente após a apresentação da nova documentação isenta de erros. </w:t>
      </w:r>
    </w:p>
    <w:p w14:paraId="1D33504F" w14:textId="77777777" w:rsidR="00134BB8" w:rsidRDefault="00057ECD">
      <w:pPr>
        <w:numPr>
          <w:ilvl w:val="0"/>
          <w:numId w:val="1"/>
        </w:numPr>
        <w:ind w:right="170"/>
      </w:pPr>
      <w:r>
        <w:t>4.Ocorrendo atraso no pagamento das obriga</w:t>
      </w:r>
      <w:r>
        <w:t>ções e desde que este atraso decorra de culpa do Contratante, o valor devido será acrescido de 0,1% (um décimo por cento) a título de multa, além de 0,033% (trinta e três milésimos por cento) por dia de atraso, a título de compensação financeira, a serem c</w:t>
      </w:r>
      <w:r>
        <w:t xml:space="preserve">alculados sobre a parcela devida.  </w:t>
      </w:r>
    </w:p>
    <w:p w14:paraId="549C984D" w14:textId="77777777" w:rsidR="00134BB8" w:rsidRDefault="00057ECD">
      <w:pPr>
        <w:numPr>
          <w:ilvl w:val="1"/>
          <w:numId w:val="1"/>
        </w:numPr>
        <w:ind w:right="166"/>
      </w:pPr>
      <w:r>
        <w:t>O pagamento da multa e da compensação financeira a que se refere o subitem anterior será efetivado mediante autorização expressa do(a) Secretário(a) de Fazenda, em processo próprio, que se iniciará com o necessário reque</w:t>
      </w:r>
      <w:r>
        <w:t xml:space="preserve">rimento que lhe for dirigido pela Contratada. </w:t>
      </w:r>
    </w:p>
    <w:p w14:paraId="168BB0C2" w14:textId="77777777" w:rsidR="00134BB8" w:rsidRDefault="00057ECD">
      <w:pPr>
        <w:numPr>
          <w:ilvl w:val="1"/>
          <w:numId w:val="1"/>
        </w:numPr>
        <w:ind w:right="166"/>
      </w:pPr>
      <w:r>
        <w:t>Na emissão das notas fiscais para pagamento, as empresas deverão observar as regras de retenção do Imposto de Renda dispostas na Instrução Normativa nº RFB nº 1234, de 11 de janeiro de 2012, sob pena de não ac</w:t>
      </w:r>
      <w:r>
        <w:t xml:space="preserve">eitação por parte do Contratante. </w:t>
      </w:r>
    </w:p>
    <w:p w14:paraId="0808B821" w14:textId="77777777" w:rsidR="00134BB8" w:rsidRDefault="00057ECD">
      <w:pPr>
        <w:numPr>
          <w:ilvl w:val="1"/>
          <w:numId w:val="1"/>
        </w:numPr>
        <w:ind w:right="166"/>
      </w:pPr>
      <w:r>
        <w:t>No caso da Contratada ser enquadrada nas hipóteses de não retenção constante do art. 4º, ou como pessoa jurídica amparada por medida judicial constante do art. 36, ambos da Instrução Normativa nº RFB nº 1234, de 11 de jan</w:t>
      </w:r>
      <w:r>
        <w:t xml:space="preserve">eiro de 2012, deverá apresentar juntamente com o documento de cobrança a comprovação exigida na referida Instrução Normativa, </w:t>
      </w:r>
      <w:r>
        <w:rPr>
          <w:u w:val="single" w:color="000000"/>
        </w:rPr>
        <w:t>SOB PENA DE RETENÇÃO DE TRIBUTOS NA FONTE</w:t>
      </w:r>
      <w:r>
        <w:t xml:space="preserve">. </w:t>
      </w:r>
    </w:p>
    <w:p w14:paraId="518C7F90" w14:textId="77777777" w:rsidR="00134BB8" w:rsidRDefault="00057ECD">
      <w:pPr>
        <w:spacing w:after="18" w:line="259" w:lineRule="auto"/>
        <w:ind w:left="0" w:firstLine="0"/>
        <w:jc w:val="left"/>
      </w:pPr>
      <w:r>
        <w:t xml:space="preserve"> </w:t>
      </w:r>
    </w:p>
    <w:p w14:paraId="16068C49" w14:textId="77777777" w:rsidR="00134BB8" w:rsidRDefault="00057ECD">
      <w:pPr>
        <w:spacing w:after="0" w:line="259" w:lineRule="auto"/>
        <w:ind w:left="0" w:firstLine="0"/>
        <w:jc w:val="left"/>
      </w:pPr>
      <w:r>
        <w:t xml:space="preserve"> </w:t>
      </w:r>
    </w:p>
    <w:p w14:paraId="14407F40" w14:textId="77777777" w:rsidR="00134BB8" w:rsidRDefault="00057ECD">
      <w:pPr>
        <w:pStyle w:val="Ttulo1"/>
        <w:ind w:left="351" w:hanging="366"/>
      </w:pPr>
      <w:r>
        <w:t xml:space="preserve">CRITÉRIO DE JULGAMENTO </w:t>
      </w:r>
    </w:p>
    <w:p w14:paraId="095E6C9B" w14:textId="77777777" w:rsidR="00134BB8" w:rsidRDefault="00057ECD">
      <w:pPr>
        <w:ind w:left="-5"/>
      </w:pPr>
      <w:r>
        <w:t xml:space="preserve">14.1. Como critério de julgamento na presente </w:t>
      </w:r>
      <w:r>
        <w:t xml:space="preserve">contratação será adotado o de </w:t>
      </w:r>
      <w:r>
        <w:rPr>
          <w:b/>
        </w:rPr>
        <w:t xml:space="preserve">menor preço por lote. </w:t>
      </w:r>
    </w:p>
    <w:p w14:paraId="06792C30" w14:textId="77777777" w:rsidR="00134BB8" w:rsidRDefault="00057ECD">
      <w:pPr>
        <w:spacing w:after="18" w:line="259" w:lineRule="auto"/>
        <w:ind w:left="0" w:firstLine="0"/>
        <w:jc w:val="left"/>
      </w:pPr>
      <w:r>
        <w:t xml:space="preserve"> </w:t>
      </w:r>
    </w:p>
    <w:p w14:paraId="71A0D18D" w14:textId="77777777" w:rsidR="00134BB8" w:rsidRDefault="00057ECD">
      <w:pPr>
        <w:spacing w:after="18" w:line="259" w:lineRule="auto"/>
        <w:ind w:left="0" w:firstLine="0"/>
        <w:jc w:val="left"/>
      </w:pPr>
      <w:r>
        <w:t xml:space="preserve"> </w:t>
      </w:r>
    </w:p>
    <w:p w14:paraId="4193FD31" w14:textId="77777777" w:rsidR="00134BB8" w:rsidRDefault="00057ECD">
      <w:pPr>
        <w:pStyle w:val="Ttulo1"/>
        <w:ind w:left="351" w:hanging="366"/>
      </w:pPr>
      <w:r>
        <w:t xml:space="preserve">DA SUBCONTRATAÇÃO </w:t>
      </w:r>
    </w:p>
    <w:p w14:paraId="65651B16" w14:textId="77777777" w:rsidR="00134BB8" w:rsidRDefault="00057ECD">
      <w:pPr>
        <w:spacing w:after="127" w:line="268" w:lineRule="auto"/>
        <w:ind w:left="-5"/>
        <w:jc w:val="left"/>
      </w:pPr>
      <w:r>
        <w:t xml:space="preserve">15.1. </w:t>
      </w:r>
      <w:r>
        <w:rPr>
          <w:i/>
        </w:rPr>
        <w:t xml:space="preserve">Não será admitida a subcontratação, sub-rogação, cessão ou transferência no todo ou em parte do objeto. </w:t>
      </w:r>
    </w:p>
    <w:p w14:paraId="72CD1679" w14:textId="77777777" w:rsidR="00134BB8" w:rsidRDefault="00057ECD">
      <w:pPr>
        <w:spacing w:after="18" w:line="259" w:lineRule="auto"/>
        <w:ind w:left="0" w:firstLine="0"/>
        <w:jc w:val="left"/>
      </w:pPr>
      <w:r>
        <w:rPr>
          <w:b/>
        </w:rPr>
        <w:t xml:space="preserve"> </w:t>
      </w:r>
    </w:p>
    <w:p w14:paraId="40E406FC" w14:textId="77777777" w:rsidR="00134BB8" w:rsidRDefault="00057ECD">
      <w:pPr>
        <w:spacing w:after="18" w:line="259" w:lineRule="auto"/>
        <w:ind w:left="0" w:firstLine="0"/>
        <w:jc w:val="left"/>
      </w:pPr>
      <w:r>
        <w:rPr>
          <w:b/>
        </w:rPr>
        <w:t xml:space="preserve"> </w:t>
      </w:r>
    </w:p>
    <w:p w14:paraId="06ECC219" w14:textId="77777777" w:rsidR="00134BB8" w:rsidRDefault="00057ECD">
      <w:pPr>
        <w:pStyle w:val="Ttulo1"/>
        <w:ind w:left="351" w:hanging="366"/>
      </w:pPr>
      <w:r>
        <w:t xml:space="preserve">GARANTIA DA CONTRATAÇÃO </w:t>
      </w:r>
    </w:p>
    <w:p w14:paraId="43DEF6AC" w14:textId="77777777" w:rsidR="00134BB8" w:rsidRDefault="00057ECD">
      <w:pPr>
        <w:spacing w:after="9" w:line="268" w:lineRule="auto"/>
        <w:ind w:left="-5"/>
        <w:jc w:val="left"/>
      </w:pPr>
      <w:r>
        <w:t>16.1.</w:t>
      </w:r>
      <w:r>
        <w:rPr>
          <w:i/>
        </w:rPr>
        <w:t xml:space="preserve"> Não haverá exigência da garantia d</w:t>
      </w:r>
      <w:r>
        <w:rPr>
          <w:i/>
        </w:rPr>
        <w:t xml:space="preserve">a contratação dos arts. 96 e seguintes da Lei nº </w:t>
      </w:r>
    </w:p>
    <w:p w14:paraId="5BAA0A29" w14:textId="77777777" w:rsidR="00134BB8" w:rsidRDefault="00057ECD">
      <w:pPr>
        <w:spacing w:after="130" w:line="268" w:lineRule="auto"/>
        <w:ind w:left="-5"/>
        <w:jc w:val="left"/>
      </w:pPr>
      <w:r>
        <w:rPr>
          <w:i/>
        </w:rPr>
        <w:t xml:space="preserve">14.133/21. </w:t>
      </w:r>
    </w:p>
    <w:p w14:paraId="2554B365" w14:textId="77777777" w:rsidR="00134BB8" w:rsidRDefault="00057ECD">
      <w:pPr>
        <w:spacing w:after="137" w:line="259" w:lineRule="auto"/>
        <w:ind w:left="0" w:firstLine="0"/>
        <w:jc w:val="left"/>
      </w:pPr>
      <w:r>
        <w:rPr>
          <w:i/>
        </w:rPr>
        <w:t xml:space="preserve"> </w:t>
      </w:r>
    </w:p>
    <w:p w14:paraId="3D72DDC4" w14:textId="77777777" w:rsidR="00134BB8" w:rsidRDefault="00057ECD">
      <w:pPr>
        <w:pStyle w:val="Ttulo1"/>
        <w:ind w:left="351" w:hanging="366"/>
      </w:pPr>
      <w:r>
        <w:t xml:space="preserve">VISITA TÉCNICA </w:t>
      </w:r>
      <w:r>
        <w:rPr>
          <w:color w:val="FF0000"/>
        </w:rPr>
        <w:t xml:space="preserve"> </w:t>
      </w:r>
    </w:p>
    <w:p w14:paraId="7AB28B41" w14:textId="77777777" w:rsidR="00134BB8" w:rsidRDefault="00057ECD">
      <w:pPr>
        <w:ind w:left="-5"/>
      </w:pPr>
      <w:r>
        <w:t>17.1. Com o objetivo de avaliar as condições de execução e esclarecer as dúvidas inerentes ao objeto, fica facultada às empresas a realização de visita técnica, no horário com</w:t>
      </w:r>
      <w:r>
        <w:t xml:space="preserve">preendido entre </w:t>
      </w:r>
      <w:r>
        <w:rPr>
          <w:b/>
        </w:rPr>
        <w:t>8h e 18 horas</w:t>
      </w:r>
      <w:r>
        <w:t xml:space="preserve">, até o penúltimo dia da entrega das propostas, devendo ser previamente agendado com a Secretaria Municipal de Esporte e Lazer, através do e-mail secesportelazer@tresrios.rj.gov.br  </w:t>
      </w:r>
    </w:p>
    <w:p w14:paraId="2E9541C3" w14:textId="77777777" w:rsidR="00134BB8" w:rsidRDefault="00057ECD">
      <w:pPr>
        <w:ind w:left="-5"/>
      </w:pPr>
      <w:r>
        <w:t xml:space="preserve">17.2. Ficam desde já as contratadas cientes </w:t>
      </w:r>
      <w:r>
        <w:t xml:space="preserve">de que a não realização de vistoria implicará a aceitação tácita das exigências constantes neste TR, não sendo aceitas justificativas, em qualquer época, de desconhecimento de estado, condições do local, fatos e detalhes que impossibilitem ou dificultem a </w:t>
      </w:r>
      <w:r>
        <w:t xml:space="preserve">execução dos serviços ou o cumprimento de todas as suas obrigações.  </w:t>
      </w:r>
    </w:p>
    <w:p w14:paraId="2F08A723" w14:textId="77777777" w:rsidR="00134BB8" w:rsidRDefault="00057ECD">
      <w:pPr>
        <w:ind w:left="-5"/>
      </w:pPr>
      <w:r>
        <w:t xml:space="preserve">17.3. As contratadas deverão fazer pesquisa minuciosa, não as isentando de responsabilidade sobre a correta avaliação dos seus orçamentos e planejamento de serviços, arcando com os </w:t>
      </w:r>
      <w:r>
        <w:t xml:space="preserve">eventuais prejuízos consequentes. </w:t>
      </w:r>
    </w:p>
    <w:p w14:paraId="7A00C69F" w14:textId="77777777" w:rsidR="00134BB8" w:rsidRDefault="00057ECD">
      <w:pPr>
        <w:spacing w:after="18" w:line="259" w:lineRule="auto"/>
        <w:ind w:left="0" w:firstLine="0"/>
        <w:jc w:val="left"/>
      </w:pPr>
      <w:r>
        <w:t xml:space="preserve"> </w:t>
      </w:r>
    </w:p>
    <w:p w14:paraId="0AD0CAF6" w14:textId="77777777" w:rsidR="00134BB8" w:rsidRDefault="00057ECD">
      <w:pPr>
        <w:pStyle w:val="Ttulo1"/>
        <w:ind w:left="351" w:hanging="366"/>
      </w:pPr>
      <w:r>
        <w:t xml:space="preserve">SUSTENTABILIDADE </w:t>
      </w:r>
    </w:p>
    <w:p w14:paraId="0706E2F6" w14:textId="77777777" w:rsidR="00134BB8" w:rsidRDefault="00057ECD">
      <w:pPr>
        <w:spacing w:after="164"/>
        <w:ind w:left="-5"/>
      </w:pPr>
      <w:r>
        <w:t>18.1. A Contratada deverá cumprir as orientações da Instrução Normativa nº 1, de 19 de janeiro de 2010, do Ministério do Planejamento, Desenvolvimento e Gestão (MPDG), referente aos critérios de Susten</w:t>
      </w:r>
      <w:r>
        <w:t xml:space="preserve">tabilidade Ambiental, em seus Artigos 5º e 6º, no que couber. </w:t>
      </w:r>
    </w:p>
    <w:p w14:paraId="2E3DB58F" w14:textId="77777777" w:rsidR="00134BB8" w:rsidRDefault="00057ECD">
      <w:pPr>
        <w:spacing w:after="137" w:line="259" w:lineRule="auto"/>
        <w:ind w:left="359" w:firstLine="0"/>
        <w:jc w:val="left"/>
      </w:pPr>
      <w:r>
        <w:rPr>
          <w:b/>
        </w:rPr>
        <w:t xml:space="preserve"> </w:t>
      </w:r>
    </w:p>
    <w:p w14:paraId="106AFFA6" w14:textId="77777777" w:rsidR="00134BB8" w:rsidRDefault="00057ECD">
      <w:pPr>
        <w:pStyle w:val="Ttulo1"/>
        <w:ind w:left="351" w:hanging="366"/>
      </w:pPr>
      <w:r>
        <w:t xml:space="preserve">OBRIGAÇÕES DAS PARTES </w:t>
      </w:r>
    </w:p>
    <w:p w14:paraId="73DE4ED4" w14:textId="77777777" w:rsidR="00134BB8" w:rsidRDefault="00057ECD">
      <w:pPr>
        <w:pStyle w:val="Ttulo2"/>
        <w:ind w:left="534" w:hanging="549"/>
      </w:pPr>
      <w:r>
        <w:t xml:space="preserve">DA CONTRATADA </w:t>
      </w:r>
    </w:p>
    <w:p w14:paraId="32831ED1" w14:textId="77777777" w:rsidR="00134BB8" w:rsidRDefault="00057ECD">
      <w:pPr>
        <w:ind w:left="-5"/>
      </w:pPr>
      <w:r>
        <w:t xml:space="preserve">Compete à Contratada as seguintes obrigações:  </w:t>
      </w:r>
    </w:p>
    <w:p w14:paraId="6B41FEE1" w14:textId="77777777" w:rsidR="00134BB8" w:rsidRDefault="00057ECD">
      <w:pPr>
        <w:numPr>
          <w:ilvl w:val="0"/>
          <w:numId w:val="2"/>
        </w:numPr>
        <w:ind w:hanging="359"/>
      </w:pPr>
      <w:r>
        <w:t>Manter, durante toda a vigência da contratação, compatibilidade com as obrigações por ela assumidas e tod</w:t>
      </w:r>
      <w:r>
        <w:t xml:space="preserve">as as condições de habilitação e qualificação exigidas para os serviços ora contratados. </w:t>
      </w:r>
      <w:r>
        <w:rPr>
          <w:rFonts w:ascii="Calibri" w:eastAsia="Calibri" w:hAnsi="Calibri" w:cs="Calibri"/>
        </w:rPr>
        <w:t xml:space="preserve"> </w:t>
      </w:r>
    </w:p>
    <w:p w14:paraId="5DDBFE77" w14:textId="77777777" w:rsidR="00134BB8" w:rsidRDefault="00057ECD">
      <w:pPr>
        <w:numPr>
          <w:ilvl w:val="0"/>
          <w:numId w:val="2"/>
        </w:numPr>
        <w:ind w:hanging="359"/>
      </w:pPr>
      <w:r>
        <w:t xml:space="preserve">Executar os serviços contratados conforme especificações deste termo e de sua proposta, com os recursos necessários ao perfeito cumprimento das cláusulas </w:t>
      </w:r>
      <w:r>
        <w:t xml:space="preserve">contratuais, bem como providenciar todos os materiais, equipamentos, ferramentas e utensílios necessários, na qualidade e quantidade para execução do objeto. </w:t>
      </w:r>
      <w:r>
        <w:rPr>
          <w:rFonts w:ascii="Calibri" w:eastAsia="Calibri" w:hAnsi="Calibri" w:cs="Calibri"/>
        </w:rPr>
        <w:t xml:space="preserve"> </w:t>
      </w:r>
    </w:p>
    <w:p w14:paraId="5BBDF777" w14:textId="77777777" w:rsidR="00134BB8" w:rsidRDefault="00057ECD">
      <w:pPr>
        <w:numPr>
          <w:ilvl w:val="0"/>
          <w:numId w:val="2"/>
        </w:numPr>
        <w:ind w:hanging="359"/>
      </w:pPr>
      <w:r>
        <w:t>Executar o objeto conforme especificações, prazos e nos locais previstos neste Termo de Referênc</w:t>
      </w:r>
      <w:r>
        <w:t xml:space="preserve">ia, em perfeitas condições e de acordo com a procedência e prazo de garantia consignados em sua Proposta Comercial, acompanhado da respectiva nota fiscal. </w:t>
      </w:r>
      <w:r>
        <w:rPr>
          <w:rFonts w:ascii="Calibri" w:eastAsia="Calibri" w:hAnsi="Calibri" w:cs="Calibri"/>
        </w:rPr>
        <w:t xml:space="preserve"> </w:t>
      </w:r>
    </w:p>
    <w:p w14:paraId="21CB8113" w14:textId="77777777" w:rsidR="00134BB8" w:rsidRDefault="00057ECD">
      <w:pPr>
        <w:numPr>
          <w:ilvl w:val="0"/>
          <w:numId w:val="2"/>
        </w:numPr>
        <w:ind w:hanging="359"/>
      </w:pPr>
      <w:r>
        <w:t>Credenciar, junto ao Município, preposto para representá-lo e atender às solicitações efetuadas pel</w:t>
      </w:r>
      <w:r>
        <w:t xml:space="preserve">o Gestor da contratação. </w:t>
      </w:r>
      <w:r>
        <w:rPr>
          <w:rFonts w:ascii="Calibri" w:eastAsia="Calibri" w:hAnsi="Calibri" w:cs="Calibri"/>
        </w:rPr>
        <w:t xml:space="preserve"> </w:t>
      </w:r>
    </w:p>
    <w:p w14:paraId="17237E83" w14:textId="77777777" w:rsidR="00134BB8" w:rsidRDefault="00057ECD">
      <w:pPr>
        <w:numPr>
          <w:ilvl w:val="0"/>
          <w:numId w:val="2"/>
        </w:numPr>
        <w:ind w:hanging="359"/>
      </w:pPr>
      <w:r>
        <w:t xml:space="preserve">Executar os serviços objeto do presente termo rigorosamente no prazo pactuado, bem como cumprir todas as demais obrigações impostas neste termo. </w:t>
      </w:r>
      <w:r>
        <w:rPr>
          <w:rFonts w:ascii="Calibri" w:eastAsia="Calibri" w:hAnsi="Calibri" w:cs="Calibri"/>
        </w:rPr>
        <w:t xml:space="preserve"> </w:t>
      </w:r>
    </w:p>
    <w:p w14:paraId="47B91B71" w14:textId="77777777" w:rsidR="00134BB8" w:rsidRDefault="00057ECD">
      <w:pPr>
        <w:numPr>
          <w:ilvl w:val="0"/>
          <w:numId w:val="2"/>
        </w:numPr>
        <w:ind w:hanging="359"/>
      </w:pPr>
      <w:r>
        <w:t>Ser a única responsável por todos os ônus tributários federais, estaduais e munici</w:t>
      </w:r>
      <w:r>
        <w:t>pais, ou obrigações concernentes à legislação social, trabalhista, fiscal, securitária ou previdenciária, bem como por todos os gastos e encargos inerentes à mão de obra necessária à perfeita execução do objeto contratual, entendendo-se como ônus tributári</w:t>
      </w:r>
      <w:r>
        <w:t xml:space="preserve">os os pagamentos de impostos, taxas, contribuições de melhoria, contribuições parafiscais, empréstimos compulsórios, tarifas, emolumentos e licenças concedidas pelo poder público. </w:t>
      </w:r>
      <w:r>
        <w:rPr>
          <w:rFonts w:ascii="Calibri" w:eastAsia="Calibri" w:hAnsi="Calibri" w:cs="Calibri"/>
        </w:rPr>
        <w:t xml:space="preserve"> </w:t>
      </w:r>
    </w:p>
    <w:p w14:paraId="235E8C34" w14:textId="77777777" w:rsidR="00134BB8" w:rsidRDefault="00057ECD">
      <w:pPr>
        <w:numPr>
          <w:ilvl w:val="0"/>
          <w:numId w:val="2"/>
        </w:numPr>
        <w:ind w:hanging="359"/>
      </w:pPr>
      <w:r>
        <w:t>Responsabilizar-se pelos danos causados ao patrimônio do Município, a seus</w:t>
      </w:r>
      <w:r>
        <w:t xml:space="preserve"> servidores ou ao público em geral, em decorrência dos serviços executados em desacordo com as especificações deste Termo de Referência, ficando obrigada a promover o ressarcimento a preços atualizados, dentro de 30 (trinta) dias contados da comprovação de</w:t>
      </w:r>
      <w:r>
        <w:t xml:space="preserve"> sua responsabilidade, sob pena das medidas judiciais cabíveis. </w:t>
      </w:r>
      <w:r>
        <w:rPr>
          <w:rFonts w:ascii="Calibri" w:eastAsia="Calibri" w:hAnsi="Calibri" w:cs="Calibri"/>
        </w:rPr>
        <w:t xml:space="preserve"> </w:t>
      </w:r>
    </w:p>
    <w:p w14:paraId="7D356BAC" w14:textId="77777777" w:rsidR="00134BB8" w:rsidRDefault="00057ECD">
      <w:pPr>
        <w:numPr>
          <w:ilvl w:val="0"/>
          <w:numId w:val="2"/>
        </w:numPr>
        <w:ind w:hanging="359"/>
      </w:pPr>
      <w:r>
        <w:t xml:space="preserve">Contratar por sua conta todos os seguros exigidos ou que venham a ser exigidos por lei e que incidam direta ou indiretamente sobre o objeto deste termo. </w:t>
      </w:r>
      <w:r>
        <w:rPr>
          <w:rFonts w:ascii="Calibri" w:eastAsia="Calibri" w:hAnsi="Calibri" w:cs="Calibri"/>
        </w:rPr>
        <w:t xml:space="preserve"> </w:t>
      </w:r>
    </w:p>
    <w:p w14:paraId="05709BF3" w14:textId="77777777" w:rsidR="00134BB8" w:rsidRDefault="00057ECD">
      <w:pPr>
        <w:numPr>
          <w:ilvl w:val="0"/>
          <w:numId w:val="2"/>
        </w:numPr>
        <w:ind w:hanging="359"/>
      </w:pPr>
      <w:r>
        <w:t>Prestar todo e qualquer esclarecime</w:t>
      </w:r>
      <w:r>
        <w:t xml:space="preserve">nto ou informação solicitada pela Fiscalização do Contratante. </w:t>
      </w:r>
      <w:r>
        <w:rPr>
          <w:rFonts w:ascii="Calibri" w:eastAsia="Calibri" w:hAnsi="Calibri" w:cs="Calibri"/>
        </w:rPr>
        <w:t xml:space="preserve"> </w:t>
      </w:r>
    </w:p>
    <w:p w14:paraId="4C1B737F" w14:textId="77777777" w:rsidR="00134BB8" w:rsidRDefault="00057ECD">
      <w:pPr>
        <w:numPr>
          <w:ilvl w:val="0"/>
          <w:numId w:val="2"/>
        </w:numPr>
        <w:ind w:hanging="359"/>
      </w:pPr>
      <w:r>
        <w:t xml:space="preserve">Garantir acesso, a qualquer tempo, da Fiscalização ao serviço em contratação. </w:t>
      </w:r>
      <w:r>
        <w:rPr>
          <w:rFonts w:ascii="Calibri" w:eastAsia="Calibri" w:hAnsi="Calibri" w:cs="Calibri"/>
        </w:rPr>
        <w:t xml:space="preserve"> </w:t>
      </w:r>
    </w:p>
    <w:p w14:paraId="542AAE25" w14:textId="77777777" w:rsidR="00134BB8" w:rsidRDefault="00057ECD">
      <w:pPr>
        <w:numPr>
          <w:ilvl w:val="0"/>
          <w:numId w:val="2"/>
        </w:numPr>
        <w:ind w:hanging="359"/>
      </w:pPr>
      <w:r>
        <w:t>Cientificar, imediatamente, à Fiscalização qualquer ocorrência anormal ou acidente que se verificar no serviço.</w:t>
      </w:r>
      <w:r>
        <w:rPr>
          <w:rFonts w:ascii="Calibri" w:eastAsia="Calibri" w:hAnsi="Calibri" w:cs="Calibri"/>
        </w:rPr>
        <w:t xml:space="preserve"> </w:t>
      </w:r>
    </w:p>
    <w:p w14:paraId="0467A793" w14:textId="77777777" w:rsidR="00134BB8" w:rsidRDefault="00057ECD">
      <w:pPr>
        <w:numPr>
          <w:ilvl w:val="0"/>
          <w:numId w:val="2"/>
        </w:numPr>
        <w:ind w:hanging="359"/>
      </w:pPr>
      <w:r>
        <w:t xml:space="preserve">Substituir o objeto as suas expensas, no todo ou em parte, quando executado com defeitos ou incorreções, bem como quando em desacordo com este termo. </w:t>
      </w:r>
      <w:r>
        <w:rPr>
          <w:rFonts w:ascii="Calibri" w:eastAsia="Calibri" w:hAnsi="Calibri" w:cs="Calibri"/>
        </w:rPr>
        <w:t xml:space="preserve"> </w:t>
      </w:r>
    </w:p>
    <w:p w14:paraId="1794559F" w14:textId="77777777" w:rsidR="00134BB8" w:rsidRDefault="00057ECD">
      <w:pPr>
        <w:numPr>
          <w:ilvl w:val="0"/>
          <w:numId w:val="2"/>
        </w:numPr>
        <w:ind w:hanging="359"/>
      </w:pPr>
      <w:r>
        <w:t xml:space="preserve">Atender às medidas técnicas e administrativas determinadas pela Fiscalização. </w:t>
      </w:r>
      <w:r>
        <w:rPr>
          <w:rFonts w:ascii="Calibri" w:eastAsia="Calibri" w:hAnsi="Calibri" w:cs="Calibri"/>
        </w:rPr>
        <w:t xml:space="preserve"> </w:t>
      </w:r>
    </w:p>
    <w:p w14:paraId="30A5767A" w14:textId="77777777" w:rsidR="00134BB8" w:rsidRDefault="00057ECD">
      <w:pPr>
        <w:numPr>
          <w:ilvl w:val="0"/>
          <w:numId w:val="2"/>
        </w:numPr>
        <w:ind w:hanging="359"/>
      </w:pPr>
      <w:r>
        <w:t xml:space="preserve">Aceitar os </w:t>
      </w:r>
      <w:r>
        <w:t xml:space="preserve">acréscimos ou supressões do objeto nos limites fixados no art. 125 da Lei Federal nº 14.133/21. </w:t>
      </w:r>
      <w:r>
        <w:rPr>
          <w:rFonts w:ascii="Calibri" w:eastAsia="Calibri" w:hAnsi="Calibri" w:cs="Calibri"/>
        </w:rPr>
        <w:t xml:space="preserve"> </w:t>
      </w:r>
    </w:p>
    <w:p w14:paraId="56BEE542" w14:textId="77777777" w:rsidR="00134BB8" w:rsidRDefault="00057ECD">
      <w:pPr>
        <w:numPr>
          <w:ilvl w:val="0"/>
          <w:numId w:val="2"/>
        </w:numPr>
        <w:spacing w:after="162"/>
        <w:ind w:hanging="359"/>
      </w:pPr>
      <w:r>
        <w:t>Não subcontratar ou transferir a outrem, no todo ou em parte, o objeto a ser fornecido.</w:t>
      </w:r>
      <w:r>
        <w:rPr>
          <w:rFonts w:ascii="Calibri" w:eastAsia="Calibri" w:hAnsi="Calibri" w:cs="Calibri"/>
          <w:i/>
        </w:rPr>
        <w:t xml:space="preserve"> </w:t>
      </w:r>
    </w:p>
    <w:p w14:paraId="746E04FE" w14:textId="77777777" w:rsidR="00134BB8" w:rsidRDefault="00057ECD">
      <w:pPr>
        <w:pStyle w:val="Ttulo2"/>
        <w:ind w:left="534" w:hanging="549"/>
      </w:pPr>
      <w:r>
        <w:t xml:space="preserve">OBRIGAÇÕES DO CONTRATANTE </w:t>
      </w:r>
    </w:p>
    <w:p w14:paraId="3BC27351" w14:textId="77777777" w:rsidR="00134BB8" w:rsidRDefault="00057ECD">
      <w:pPr>
        <w:ind w:left="-5"/>
      </w:pPr>
      <w:r>
        <w:t>Compete ao Contratante as seguintes obriga</w:t>
      </w:r>
      <w:r>
        <w:t xml:space="preserve">ções:  </w:t>
      </w:r>
    </w:p>
    <w:p w14:paraId="2DCECBC2" w14:textId="77777777" w:rsidR="00134BB8" w:rsidRDefault="00057ECD">
      <w:pPr>
        <w:numPr>
          <w:ilvl w:val="0"/>
          <w:numId w:val="3"/>
        </w:numPr>
        <w:ind w:left="718" w:hanging="359"/>
      </w:pPr>
      <w:r>
        <w:t>Proporcionar todas as facilidades indispensáveis à boa execução das obrigações contratuais, inclusive permitindo o acesso de prepostos ou representantes da empresa contratada às dependências do Município, no trato de questões relacionadas à execuçã</w:t>
      </w:r>
      <w:r>
        <w:t xml:space="preserve">o do objeto. </w:t>
      </w:r>
      <w:r>
        <w:rPr>
          <w:rFonts w:ascii="Calibri" w:eastAsia="Calibri" w:hAnsi="Calibri" w:cs="Calibri"/>
        </w:rPr>
        <w:t xml:space="preserve"> </w:t>
      </w:r>
    </w:p>
    <w:p w14:paraId="716BA971" w14:textId="77777777" w:rsidR="00134BB8" w:rsidRDefault="00057ECD">
      <w:pPr>
        <w:numPr>
          <w:ilvl w:val="0"/>
          <w:numId w:val="3"/>
        </w:numPr>
        <w:ind w:left="718" w:hanging="359"/>
      </w:pPr>
      <w:r>
        <w:t xml:space="preserve">Prestar informações e esclarecimentos necessários à execução do objeto, que venham a ser solicitados por representante legal ou preposto da contratada. </w:t>
      </w:r>
      <w:r>
        <w:rPr>
          <w:rFonts w:ascii="Calibri" w:eastAsia="Calibri" w:hAnsi="Calibri" w:cs="Calibri"/>
        </w:rPr>
        <w:t xml:space="preserve"> </w:t>
      </w:r>
    </w:p>
    <w:p w14:paraId="4A503755" w14:textId="77777777" w:rsidR="00134BB8" w:rsidRDefault="00057ECD">
      <w:pPr>
        <w:numPr>
          <w:ilvl w:val="0"/>
          <w:numId w:val="3"/>
        </w:numPr>
        <w:ind w:left="718" w:hanging="359"/>
      </w:pPr>
      <w:r>
        <w:t xml:space="preserve">Promover o acompanhamento e fiscalização da execução do objeto, de forma a verificar a </w:t>
      </w:r>
      <w:r>
        <w:t xml:space="preserve">sua perfeita execução. </w:t>
      </w:r>
      <w:r>
        <w:rPr>
          <w:rFonts w:ascii="Calibri" w:eastAsia="Calibri" w:hAnsi="Calibri" w:cs="Calibri"/>
        </w:rPr>
        <w:t xml:space="preserve"> </w:t>
      </w:r>
    </w:p>
    <w:p w14:paraId="02678549" w14:textId="77777777" w:rsidR="00134BB8" w:rsidRDefault="00057ECD">
      <w:pPr>
        <w:numPr>
          <w:ilvl w:val="0"/>
          <w:numId w:val="3"/>
        </w:numPr>
        <w:ind w:left="718" w:hanging="359"/>
      </w:pPr>
      <w:r>
        <w:t xml:space="preserve">Manter, através da Fiscalização, registros e documentos de controle relacionados com a execução do objeto. </w:t>
      </w:r>
      <w:r>
        <w:rPr>
          <w:rFonts w:ascii="Calibri" w:eastAsia="Calibri" w:hAnsi="Calibri" w:cs="Calibri"/>
        </w:rPr>
        <w:t xml:space="preserve"> </w:t>
      </w:r>
    </w:p>
    <w:p w14:paraId="5870E6FC" w14:textId="77777777" w:rsidR="00134BB8" w:rsidRDefault="00057ECD">
      <w:pPr>
        <w:numPr>
          <w:ilvl w:val="0"/>
          <w:numId w:val="3"/>
        </w:numPr>
        <w:ind w:left="718" w:hanging="359"/>
      </w:pPr>
      <w:r>
        <w:t>Verificar minuciosamente, no prazo fixado, a conformidade dos serviços recebidos provisoriamente com as especificações con</w:t>
      </w:r>
      <w:r>
        <w:t xml:space="preserve">stantes deste termo e da proposta, para fins de aceitação e recebimento definitivos. </w:t>
      </w:r>
      <w:r>
        <w:rPr>
          <w:rFonts w:ascii="Calibri" w:eastAsia="Calibri" w:hAnsi="Calibri" w:cs="Calibri"/>
        </w:rPr>
        <w:t xml:space="preserve"> </w:t>
      </w:r>
    </w:p>
    <w:p w14:paraId="7E5A247E" w14:textId="77777777" w:rsidR="00134BB8" w:rsidRDefault="00057ECD">
      <w:pPr>
        <w:numPr>
          <w:ilvl w:val="0"/>
          <w:numId w:val="3"/>
        </w:numPr>
        <w:ind w:left="718" w:hanging="359"/>
      </w:pPr>
      <w:r>
        <w:t>Expedir documento de inspeção dos serviços prestados emitido pela Fiscalização, que servirá como instrumento de avaliação e atestado do cumprimento das obrigações contra</w:t>
      </w:r>
      <w:r>
        <w:t xml:space="preserve">tuais e constituirá documento indispensável para a liberação dos pagamentos. </w:t>
      </w:r>
      <w:r>
        <w:rPr>
          <w:rFonts w:ascii="Calibri" w:eastAsia="Calibri" w:hAnsi="Calibri" w:cs="Calibri"/>
        </w:rPr>
        <w:t xml:space="preserve"> </w:t>
      </w:r>
    </w:p>
    <w:p w14:paraId="6336E989" w14:textId="77777777" w:rsidR="00134BB8" w:rsidRDefault="00057ECD">
      <w:pPr>
        <w:numPr>
          <w:ilvl w:val="0"/>
          <w:numId w:val="3"/>
        </w:numPr>
        <w:ind w:left="718" w:hanging="359"/>
      </w:pPr>
      <w:r>
        <w:t>A Fiscalização manterá Pasta de Ocorrência onde serão juntados todos os documentos relacionados com os serviços de execução do objeto.</w:t>
      </w:r>
      <w:r>
        <w:rPr>
          <w:rFonts w:ascii="Calibri" w:eastAsia="Calibri" w:hAnsi="Calibri" w:cs="Calibri"/>
        </w:rPr>
        <w:t xml:space="preserve"> </w:t>
      </w:r>
    </w:p>
    <w:p w14:paraId="4CAA1F09" w14:textId="77777777" w:rsidR="00134BB8" w:rsidRDefault="00057ECD">
      <w:pPr>
        <w:numPr>
          <w:ilvl w:val="0"/>
          <w:numId w:val="3"/>
        </w:numPr>
        <w:ind w:left="718" w:hanging="359"/>
      </w:pPr>
      <w:r>
        <w:t>Notificar a contratada por escrito da oco</w:t>
      </w:r>
      <w:r>
        <w:t>rrência de eventuais imperfeições no curso da execução dos serviços, fixando prazo para a sua correção.</w:t>
      </w:r>
      <w:r>
        <w:rPr>
          <w:rFonts w:ascii="Calibri" w:eastAsia="Calibri" w:hAnsi="Calibri" w:cs="Calibri"/>
        </w:rPr>
        <w:t xml:space="preserve"> </w:t>
      </w:r>
    </w:p>
    <w:p w14:paraId="3575762F" w14:textId="77777777" w:rsidR="00134BB8" w:rsidRDefault="00057ECD">
      <w:pPr>
        <w:numPr>
          <w:ilvl w:val="0"/>
          <w:numId w:val="3"/>
        </w:numPr>
        <w:ind w:left="718" w:hanging="359"/>
      </w:pPr>
      <w:r>
        <w:t>Sustar, no todo ou em parte, a execução dos serviços, sempre que a medida for considerada necessária.</w:t>
      </w:r>
      <w:r>
        <w:rPr>
          <w:rFonts w:ascii="Calibri" w:eastAsia="Calibri" w:hAnsi="Calibri" w:cs="Calibri"/>
        </w:rPr>
        <w:t xml:space="preserve"> </w:t>
      </w:r>
    </w:p>
    <w:p w14:paraId="7643C1B6" w14:textId="77777777" w:rsidR="00134BB8" w:rsidRDefault="00057ECD">
      <w:pPr>
        <w:numPr>
          <w:ilvl w:val="0"/>
          <w:numId w:val="3"/>
        </w:numPr>
        <w:ind w:left="718" w:hanging="359"/>
      </w:pPr>
      <w:r>
        <w:t>Aplicar as penalidades por descumprimento de obr</w:t>
      </w:r>
      <w:r>
        <w:t>igações pactuadas neste Termo de Referência.</w:t>
      </w:r>
      <w:r>
        <w:rPr>
          <w:rFonts w:ascii="Calibri" w:eastAsia="Calibri" w:hAnsi="Calibri" w:cs="Calibri"/>
        </w:rPr>
        <w:t xml:space="preserve"> </w:t>
      </w:r>
    </w:p>
    <w:p w14:paraId="206B5EC0" w14:textId="77777777" w:rsidR="00134BB8" w:rsidRDefault="00057ECD">
      <w:pPr>
        <w:numPr>
          <w:ilvl w:val="0"/>
          <w:numId w:val="3"/>
        </w:numPr>
        <w:ind w:left="718" w:hanging="359"/>
      </w:pPr>
      <w:r>
        <w:t xml:space="preserve">Verificar, durante a vigência do contrato, a manutenção das condições de habilitação e qualificação exigidas para a contratação. </w:t>
      </w:r>
      <w:r>
        <w:rPr>
          <w:rFonts w:ascii="Calibri" w:eastAsia="Calibri" w:hAnsi="Calibri" w:cs="Calibri"/>
        </w:rPr>
        <w:t xml:space="preserve"> </w:t>
      </w:r>
    </w:p>
    <w:p w14:paraId="521EBA80" w14:textId="77777777" w:rsidR="00134BB8" w:rsidRDefault="00057ECD">
      <w:pPr>
        <w:numPr>
          <w:ilvl w:val="0"/>
          <w:numId w:val="3"/>
        </w:numPr>
        <w:ind w:left="718" w:hanging="359"/>
      </w:pPr>
      <w:r>
        <w:t>Arcar com as despesas de publicação do extrato do contrato, bem como dos termos</w:t>
      </w:r>
      <w:r>
        <w:t xml:space="preserve"> aditivos que porventura venham a ser firmados. </w:t>
      </w:r>
      <w:r>
        <w:rPr>
          <w:rFonts w:ascii="Calibri" w:eastAsia="Calibri" w:hAnsi="Calibri" w:cs="Calibri"/>
        </w:rPr>
        <w:t xml:space="preserve"> </w:t>
      </w:r>
    </w:p>
    <w:p w14:paraId="7FE596AA" w14:textId="77777777" w:rsidR="00134BB8" w:rsidRDefault="00057ECD">
      <w:pPr>
        <w:numPr>
          <w:ilvl w:val="0"/>
          <w:numId w:val="3"/>
        </w:numPr>
        <w:ind w:left="718" w:hanging="359"/>
      </w:pPr>
      <w:r>
        <w:t xml:space="preserve">Efetuar o pagamento do fornecedor, de acordo com as condições de preço e prazo estabelecidos neste Termo de Referência. </w:t>
      </w:r>
      <w:r>
        <w:rPr>
          <w:rFonts w:ascii="Calibri" w:eastAsia="Calibri" w:hAnsi="Calibri" w:cs="Calibri"/>
        </w:rPr>
        <w:t xml:space="preserve"> </w:t>
      </w:r>
    </w:p>
    <w:p w14:paraId="25D1F39E" w14:textId="77777777" w:rsidR="00134BB8" w:rsidRDefault="00057ECD">
      <w:pPr>
        <w:numPr>
          <w:ilvl w:val="0"/>
          <w:numId w:val="3"/>
        </w:numPr>
        <w:ind w:left="718" w:hanging="359"/>
      </w:pPr>
      <w:r>
        <w:t xml:space="preserve">O Município não responderá por quaisquer compromissos assumidos pela Contratada com </w:t>
      </w:r>
      <w:r>
        <w:t xml:space="preserve">terceiros, ainda que vinculados à execução do presente Termo de Referência, bem como por qualquer dano causado a terceiros em decorrência de ato da Contratada, de seus empregados, prepostos ou subordinados. </w:t>
      </w:r>
    </w:p>
    <w:p w14:paraId="027BB19E" w14:textId="77777777" w:rsidR="00134BB8" w:rsidRDefault="00057ECD">
      <w:pPr>
        <w:spacing w:after="12" w:line="259" w:lineRule="auto"/>
        <w:ind w:left="719" w:firstLine="0"/>
        <w:jc w:val="left"/>
      </w:pPr>
      <w:r>
        <w:rPr>
          <w:rFonts w:ascii="Calibri" w:eastAsia="Calibri" w:hAnsi="Calibri" w:cs="Calibri"/>
        </w:rPr>
        <w:t xml:space="preserve"> </w:t>
      </w:r>
    </w:p>
    <w:p w14:paraId="5E59BD3C" w14:textId="77777777" w:rsidR="00134BB8" w:rsidRDefault="00057ECD">
      <w:pPr>
        <w:spacing w:after="137" w:line="259" w:lineRule="auto"/>
        <w:ind w:left="0" w:firstLine="0"/>
        <w:jc w:val="left"/>
      </w:pPr>
      <w:r>
        <w:rPr>
          <w:b/>
        </w:rPr>
        <w:t xml:space="preserve"> </w:t>
      </w:r>
    </w:p>
    <w:p w14:paraId="33BD818A" w14:textId="77777777" w:rsidR="00134BB8" w:rsidRDefault="00057ECD">
      <w:pPr>
        <w:pStyle w:val="Ttulo1"/>
        <w:ind w:left="-5"/>
      </w:pPr>
      <w:r>
        <w:t xml:space="preserve">FORMA E CRITÉRIOS DE SELEÇÃO DO </w:t>
      </w:r>
      <w:r>
        <w:t xml:space="preserve">FORNECEDOR MEDIANTE O USO DO SISTEMA DE DISPENSA ELETRÔNICA (art. 6º, inciso XXIII, alínea ‘h’, da Lei n. 14.133/2021)  </w:t>
      </w:r>
    </w:p>
    <w:p w14:paraId="081F5457" w14:textId="77777777" w:rsidR="00134BB8" w:rsidRDefault="00057ECD">
      <w:pPr>
        <w:ind w:left="-5"/>
      </w:pPr>
      <w:r>
        <w:t>20.1. O fornecedor será selecionado por meio da realização de procedimento de dispensa de licitação, na forma eletrônica, com fundament</w:t>
      </w:r>
      <w:r>
        <w:t xml:space="preserve">o na hipótese do art. 75, inciso II da Lei nº </w:t>
      </w:r>
    </w:p>
    <w:p w14:paraId="34F352D7" w14:textId="77777777" w:rsidR="00134BB8" w:rsidRDefault="00057ECD">
      <w:pPr>
        <w:ind w:left="-5"/>
      </w:pPr>
      <w:r>
        <w:t xml:space="preserve">14.133/2021, que culminará com a seleção da proposta de menor preço. </w:t>
      </w:r>
    </w:p>
    <w:p w14:paraId="75BDD5A6" w14:textId="77777777" w:rsidR="00134BB8" w:rsidRDefault="00057ECD">
      <w:pPr>
        <w:ind w:left="-5"/>
      </w:pPr>
      <w:r>
        <w:t xml:space="preserve">20.2. ( x ) A participação é preferencial para Microempresas(ME) e Empresas de Pequeno Porte(EPP).  </w:t>
      </w:r>
    </w:p>
    <w:p w14:paraId="0EBA2F74" w14:textId="77777777" w:rsidR="00134BB8" w:rsidRDefault="00057ECD">
      <w:pPr>
        <w:spacing w:after="18" w:line="259" w:lineRule="auto"/>
        <w:ind w:left="0" w:firstLine="0"/>
        <w:jc w:val="left"/>
      </w:pPr>
      <w:r>
        <w:t xml:space="preserve"> </w:t>
      </w:r>
    </w:p>
    <w:p w14:paraId="17BB2938" w14:textId="77777777" w:rsidR="00134BB8" w:rsidRDefault="00057ECD">
      <w:pPr>
        <w:ind w:left="-5"/>
      </w:pPr>
      <w:r>
        <w:t>20.3. As exigências de habilitação j</w:t>
      </w:r>
      <w:r>
        <w:t xml:space="preserve">urídica, fiscal, social e trabalhista são as usuais para a generalidade dos objetos, conforme disciplinado no Anexo I do Aviso de Contratação Direta. </w:t>
      </w:r>
    </w:p>
    <w:p w14:paraId="0229060A" w14:textId="77777777" w:rsidR="00134BB8" w:rsidRDefault="00057ECD">
      <w:pPr>
        <w:ind w:left="-5"/>
      </w:pPr>
      <w:r>
        <w:t xml:space="preserve">20.4. Os critérios de habilitação econômico-financeira a serem atendidos pelo fornecedor estão previstos </w:t>
      </w:r>
      <w:r>
        <w:t xml:space="preserve">no Anexo I do Aviso de Contratação Direta. </w:t>
      </w:r>
    </w:p>
    <w:p w14:paraId="7AD9660D" w14:textId="77777777" w:rsidR="00134BB8" w:rsidRDefault="00057ECD">
      <w:pPr>
        <w:spacing w:after="127"/>
        <w:ind w:left="-5"/>
      </w:pPr>
      <w:r>
        <w:t xml:space="preserve">20.5. Os critérios de habilitação técnica a serem atendidos pelo prestador do serviço serão: </w:t>
      </w:r>
    </w:p>
    <w:p w14:paraId="012CF851" w14:textId="77777777" w:rsidR="00134BB8" w:rsidRDefault="00057ECD">
      <w:pPr>
        <w:ind w:left="-5"/>
      </w:pPr>
      <w:r>
        <w:t xml:space="preserve">20.5.1. A contratada deverá apresentar Atestado(s) de Capacidade Técnica Operacional fornecido(s) por pessoa jurídica </w:t>
      </w:r>
      <w:r>
        <w:t>de direito público ou privado, que comprove ter a contratada cumprido, de forma satisfatória, a execução de objeto compatível ou com complexidade superior ao especificado neste TR, com clara menção da execução bem-sucedida, quanto ao cumprimento de prazos,</w:t>
      </w:r>
      <w:r>
        <w:t xml:space="preserve"> especificações e qualidade do mesmo.</w:t>
      </w:r>
      <w:r>
        <w:rPr>
          <w:i/>
          <w:color w:val="FF0000"/>
        </w:rPr>
        <w:t xml:space="preserve"> </w:t>
      </w:r>
    </w:p>
    <w:p w14:paraId="353EDBB9" w14:textId="77777777" w:rsidR="00134BB8" w:rsidRDefault="00057ECD">
      <w:pPr>
        <w:ind w:left="-5"/>
      </w:pPr>
      <w:r>
        <w:t xml:space="preserve">20.5.1.1. A documentação apresentada deverá conter informações que permitam contatar a empresa atestante para fins de aferição. </w:t>
      </w:r>
    </w:p>
    <w:p w14:paraId="478006B3" w14:textId="77777777" w:rsidR="00134BB8" w:rsidRDefault="00057ECD">
      <w:pPr>
        <w:ind w:left="-5"/>
      </w:pPr>
      <w:r>
        <w:t xml:space="preserve">20.5.1.2 Não será admitida a apresentação de atestado de capacidade técnica emitido por </w:t>
      </w:r>
      <w:r>
        <w:t xml:space="preserve">empresa ou empresas do mesmo grupo econômico em favor da licitante participante, no caso desta também pertencer ao grupo econômico. </w:t>
      </w:r>
    </w:p>
    <w:p w14:paraId="158DD2BD" w14:textId="77777777" w:rsidR="00134BB8" w:rsidRDefault="00057ECD">
      <w:pPr>
        <w:spacing w:after="125"/>
        <w:ind w:left="-5"/>
      </w:pPr>
      <w:r>
        <w:t xml:space="preserve">20.5.1.3. Os atestados de capacidade técnica poderão ser apresentados em nome da matriz ou da filial do fornecedor. </w:t>
      </w:r>
    </w:p>
    <w:p w14:paraId="7CDA6663" w14:textId="77777777" w:rsidR="00134BB8" w:rsidRDefault="00057ECD">
      <w:pPr>
        <w:spacing w:after="137" w:line="259" w:lineRule="auto"/>
        <w:ind w:left="0" w:firstLine="0"/>
        <w:jc w:val="left"/>
      </w:pPr>
      <w:r>
        <w:t xml:space="preserve"> </w:t>
      </w:r>
    </w:p>
    <w:p w14:paraId="6196D9FA" w14:textId="77777777" w:rsidR="00134BB8" w:rsidRDefault="00057ECD">
      <w:pPr>
        <w:pStyle w:val="Ttulo1"/>
        <w:ind w:left="351" w:hanging="366"/>
      </w:pPr>
      <w:r>
        <w:t>ADEQ</w:t>
      </w:r>
      <w:r>
        <w:t xml:space="preserve">UAÇÃO ORÇAMENTÁRIA  </w:t>
      </w:r>
    </w:p>
    <w:p w14:paraId="733528F4" w14:textId="77777777" w:rsidR="00134BB8" w:rsidRDefault="00057ECD">
      <w:pPr>
        <w:spacing w:after="1" w:line="278" w:lineRule="auto"/>
        <w:ind w:left="-5" w:right="-12"/>
        <w:jc w:val="left"/>
      </w:pPr>
      <w:r>
        <w:t>21.1. As despesas decorrentes da presente contratação correrão à conta de recursos específicos consignados no Orçamento Geral do Município de Três Rios, na seguinte dotação:</w:t>
      </w:r>
      <w:r>
        <w:rPr>
          <w:i/>
          <w:color w:val="FF0000"/>
        </w:rPr>
        <w:t xml:space="preserve"> </w:t>
      </w:r>
    </w:p>
    <w:p w14:paraId="59711060" w14:textId="77777777" w:rsidR="00134BB8" w:rsidRDefault="00057ECD">
      <w:pPr>
        <w:spacing w:after="0" w:line="259" w:lineRule="auto"/>
        <w:ind w:left="719" w:firstLine="0"/>
        <w:jc w:val="left"/>
      </w:pPr>
      <w:r>
        <w:rPr>
          <w:i/>
          <w:color w:val="FF0000"/>
        </w:rPr>
        <w:t xml:space="preserve"> </w:t>
      </w:r>
    </w:p>
    <w:tbl>
      <w:tblPr>
        <w:tblStyle w:val="TableGrid"/>
        <w:tblW w:w="9105" w:type="dxa"/>
        <w:tblInd w:w="-111" w:type="dxa"/>
        <w:tblCellMar>
          <w:top w:w="66" w:type="dxa"/>
          <w:left w:w="193" w:type="dxa"/>
          <w:bottom w:w="0" w:type="dxa"/>
          <w:right w:w="5" w:type="dxa"/>
        </w:tblCellMar>
        <w:tblLook w:val="04A0" w:firstRow="1" w:lastRow="0" w:firstColumn="1" w:lastColumn="0" w:noHBand="0" w:noVBand="1"/>
      </w:tblPr>
      <w:tblGrid>
        <w:gridCol w:w="1898"/>
        <w:gridCol w:w="1897"/>
        <w:gridCol w:w="2156"/>
        <w:gridCol w:w="1557"/>
        <w:gridCol w:w="1597"/>
      </w:tblGrid>
      <w:tr w:rsidR="00134BB8" w14:paraId="29144005" w14:textId="77777777">
        <w:trPr>
          <w:trHeight w:val="639"/>
        </w:trPr>
        <w:tc>
          <w:tcPr>
            <w:tcW w:w="1897" w:type="dxa"/>
            <w:tcBorders>
              <w:top w:val="single" w:sz="8" w:space="0" w:color="000000"/>
              <w:left w:val="single" w:sz="8" w:space="0" w:color="000000"/>
              <w:bottom w:val="single" w:sz="8" w:space="0" w:color="000000"/>
              <w:right w:val="single" w:sz="8" w:space="0" w:color="000000"/>
            </w:tcBorders>
          </w:tcPr>
          <w:p w14:paraId="618E16E7" w14:textId="77777777" w:rsidR="00134BB8" w:rsidRDefault="00057ECD">
            <w:pPr>
              <w:spacing w:after="18" w:line="259" w:lineRule="auto"/>
              <w:ind w:left="0" w:firstLine="0"/>
              <w:jc w:val="left"/>
            </w:pPr>
            <w:r>
              <w:rPr>
                <w:b/>
              </w:rPr>
              <w:t xml:space="preserve">Órgão/Unidade </w:t>
            </w:r>
          </w:p>
          <w:p w14:paraId="23118891" w14:textId="77777777" w:rsidR="00134BB8" w:rsidRDefault="00057ECD">
            <w:pPr>
              <w:spacing w:after="0" w:line="259" w:lineRule="auto"/>
              <w:ind w:left="0" w:right="125" w:firstLine="0"/>
              <w:jc w:val="center"/>
            </w:pPr>
            <w:r>
              <w:rPr>
                <w:b/>
              </w:rPr>
              <w:t xml:space="preserve">Orçamentária </w:t>
            </w:r>
          </w:p>
        </w:tc>
        <w:tc>
          <w:tcPr>
            <w:tcW w:w="1897" w:type="dxa"/>
            <w:tcBorders>
              <w:top w:val="single" w:sz="8" w:space="0" w:color="000000"/>
              <w:left w:val="single" w:sz="8" w:space="0" w:color="000000"/>
              <w:bottom w:val="single" w:sz="8" w:space="0" w:color="000000"/>
              <w:right w:val="single" w:sz="8" w:space="0" w:color="000000"/>
            </w:tcBorders>
          </w:tcPr>
          <w:p w14:paraId="72B0E4AF" w14:textId="77777777" w:rsidR="00134BB8" w:rsidRDefault="00057ECD">
            <w:pPr>
              <w:spacing w:after="18" w:line="259" w:lineRule="auto"/>
              <w:ind w:left="0" w:right="175" w:firstLine="0"/>
              <w:jc w:val="center"/>
            </w:pPr>
            <w:r>
              <w:rPr>
                <w:b/>
              </w:rPr>
              <w:t xml:space="preserve">Programa de </w:t>
            </w:r>
          </w:p>
          <w:p w14:paraId="07420EC1" w14:textId="77777777" w:rsidR="00134BB8" w:rsidRDefault="00057ECD">
            <w:pPr>
              <w:spacing w:after="0" w:line="259" w:lineRule="auto"/>
              <w:ind w:left="0" w:right="175" w:firstLine="0"/>
              <w:jc w:val="center"/>
            </w:pPr>
            <w:r>
              <w:rPr>
                <w:b/>
              </w:rPr>
              <w:t xml:space="preserve">Trabalho </w:t>
            </w:r>
          </w:p>
        </w:tc>
        <w:tc>
          <w:tcPr>
            <w:tcW w:w="2156" w:type="dxa"/>
            <w:tcBorders>
              <w:top w:val="single" w:sz="8" w:space="0" w:color="000000"/>
              <w:left w:val="single" w:sz="8" w:space="0" w:color="000000"/>
              <w:bottom w:val="single" w:sz="8" w:space="0" w:color="000000"/>
              <w:right w:val="single" w:sz="8" w:space="0" w:color="000000"/>
            </w:tcBorders>
          </w:tcPr>
          <w:p w14:paraId="0C3CBB49" w14:textId="77777777" w:rsidR="00134BB8" w:rsidRDefault="00057ECD">
            <w:pPr>
              <w:spacing w:after="18" w:line="259" w:lineRule="auto"/>
              <w:ind w:left="0" w:right="260" w:firstLine="0"/>
              <w:jc w:val="center"/>
            </w:pPr>
            <w:r>
              <w:rPr>
                <w:b/>
              </w:rPr>
              <w:t xml:space="preserve">Elemento de </w:t>
            </w:r>
          </w:p>
          <w:p w14:paraId="10E9A9B4" w14:textId="77777777" w:rsidR="00134BB8" w:rsidRDefault="00057ECD">
            <w:pPr>
              <w:spacing w:after="0" w:line="259" w:lineRule="auto"/>
              <w:ind w:left="0" w:right="260" w:firstLine="0"/>
              <w:jc w:val="center"/>
            </w:pPr>
            <w:r>
              <w:rPr>
                <w:b/>
              </w:rPr>
              <w:t xml:space="preserve">Despesa </w:t>
            </w:r>
          </w:p>
        </w:tc>
        <w:tc>
          <w:tcPr>
            <w:tcW w:w="1557" w:type="dxa"/>
            <w:tcBorders>
              <w:top w:val="single" w:sz="8" w:space="0" w:color="000000"/>
              <w:left w:val="single" w:sz="8" w:space="0" w:color="000000"/>
              <w:bottom w:val="single" w:sz="8" w:space="0" w:color="000000"/>
              <w:right w:val="single" w:sz="8" w:space="0" w:color="000000"/>
            </w:tcBorders>
          </w:tcPr>
          <w:p w14:paraId="6F200B1F" w14:textId="77777777" w:rsidR="00134BB8" w:rsidRDefault="00057ECD">
            <w:pPr>
              <w:spacing w:after="0" w:line="259" w:lineRule="auto"/>
              <w:ind w:left="0" w:firstLine="0"/>
              <w:jc w:val="center"/>
            </w:pPr>
            <w:r>
              <w:rPr>
                <w:b/>
              </w:rPr>
              <w:t xml:space="preserve">Fonte de Recursos </w:t>
            </w:r>
          </w:p>
        </w:tc>
        <w:tc>
          <w:tcPr>
            <w:tcW w:w="1597" w:type="dxa"/>
            <w:tcBorders>
              <w:top w:val="single" w:sz="8" w:space="0" w:color="000000"/>
              <w:left w:val="single" w:sz="8" w:space="0" w:color="000000"/>
              <w:bottom w:val="single" w:sz="8" w:space="0" w:color="000000"/>
              <w:right w:val="single" w:sz="8" w:space="0" w:color="000000"/>
            </w:tcBorders>
          </w:tcPr>
          <w:p w14:paraId="3B578EF6" w14:textId="77777777" w:rsidR="00134BB8" w:rsidRDefault="00057ECD">
            <w:pPr>
              <w:spacing w:after="0" w:line="259" w:lineRule="auto"/>
              <w:ind w:left="0" w:firstLine="0"/>
              <w:jc w:val="center"/>
            </w:pPr>
            <w:r>
              <w:rPr>
                <w:b/>
              </w:rPr>
              <w:t xml:space="preserve">Ficha de Despesa </w:t>
            </w:r>
          </w:p>
        </w:tc>
      </w:tr>
      <w:tr w:rsidR="00134BB8" w14:paraId="67CE8762" w14:textId="77777777">
        <w:trPr>
          <w:trHeight w:val="319"/>
        </w:trPr>
        <w:tc>
          <w:tcPr>
            <w:tcW w:w="1897" w:type="dxa"/>
            <w:tcBorders>
              <w:top w:val="single" w:sz="8" w:space="0" w:color="000000"/>
              <w:left w:val="single" w:sz="8" w:space="0" w:color="000000"/>
              <w:bottom w:val="single" w:sz="8" w:space="0" w:color="000000"/>
              <w:right w:val="single" w:sz="8" w:space="0" w:color="000000"/>
            </w:tcBorders>
          </w:tcPr>
          <w:p w14:paraId="08E8D2B1" w14:textId="77777777" w:rsidR="00134BB8" w:rsidRDefault="00057ECD">
            <w:pPr>
              <w:spacing w:after="0" w:line="259" w:lineRule="auto"/>
              <w:ind w:left="0" w:right="162" w:firstLine="0"/>
              <w:jc w:val="right"/>
            </w:pPr>
            <w:r>
              <w:t xml:space="preserve">02.01.12 </w:t>
            </w:r>
          </w:p>
        </w:tc>
        <w:tc>
          <w:tcPr>
            <w:tcW w:w="1897" w:type="dxa"/>
            <w:tcBorders>
              <w:top w:val="single" w:sz="8" w:space="0" w:color="000000"/>
              <w:left w:val="single" w:sz="8" w:space="0" w:color="000000"/>
              <w:bottom w:val="single" w:sz="8" w:space="0" w:color="000000"/>
              <w:right w:val="single" w:sz="8" w:space="0" w:color="000000"/>
            </w:tcBorders>
          </w:tcPr>
          <w:p w14:paraId="66E77FBA" w14:textId="77777777" w:rsidR="00134BB8" w:rsidRDefault="00057ECD">
            <w:pPr>
              <w:spacing w:after="0" w:line="259" w:lineRule="auto"/>
              <w:ind w:left="133" w:firstLine="0"/>
              <w:jc w:val="center"/>
            </w:pPr>
            <w:r>
              <w:t xml:space="preserve">1231 </w:t>
            </w:r>
          </w:p>
        </w:tc>
        <w:tc>
          <w:tcPr>
            <w:tcW w:w="2156" w:type="dxa"/>
            <w:tcBorders>
              <w:top w:val="single" w:sz="8" w:space="0" w:color="000000"/>
              <w:left w:val="single" w:sz="8" w:space="0" w:color="000000"/>
              <w:bottom w:val="single" w:sz="8" w:space="0" w:color="000000"/>
              <w:right w:val="single" w:sz="8" w:space="0" w:color="000000"/>
            </w:tcBorders>
          </w:tcPr>
          <w:p w14:paraId="5A1C01F2" w14:textId="77777777" w:rsidR="00134BB8" w:rsidRDefault="00057ECD">
            <w:pPr>
              <w:spacing w:after="0" w:line="259" w:lineRule="auto"/>
              <w:ind w:left="0" w:right="61" w:firstLine="0"/>
              <w:jc w:val="right"/>
            </w:pPr>
            <w:r>
              <w:t xml:space="preserve">4.4.90.52.00 </w:t>
            </w:r>
          </w:p>
        </w:tc>
        <w:tc>
          <w:tcPr>
            <w:tcW w:w="1557" w:type="dxa"/>
            <w:tcBorders>
              <w:top w:val="single" w:sz="8" w:space="0" w:color="000000"/>
              <w:left w:val="single" w:sz="8" w:space="0" w:color="000000"/>
              <w:bottom w:val="single" w:sz="8" w:space="0" w:color="000000"/>
              <w:right w:val="single" w:sz="8" w:space="0" w:color="000000"/>
            </w:tcBorders>
          </w:tcPr>
          <w:p w14:paraId="7F839905" w14:textId="77777777" w:rsidR="00134BB8" w:rsidRDefault="00057ECD">
            <w:pPr>
              <w:spacing w:after="0" w:line="259" w:lineRule="auto"/>
              <w:ind w:left="677" w:firstLine="0"/>
              <w:jc w:val="left"/>
            </w:pPr>
            <w:r>
              <w:t xml:space="preserve">300 </w:t>
            </w:r>
          </w:p>
        </w:tc>
        <w:tc>
          <w:tcPr>
            <w:tcW w:w="1597" w:type="dxa"/>
            <w:tcBorders>
              <w:top w:val="single" w:sz="8" w:space="0" w:color="000000"/>
              <w:left w:val="single" w:sz="8" w:space="0" w:color="000000"/>
              <w:bottom w:val="single" w:sz="8" w:space="0" w:color="000000"/>
              <w:right w:val="single" w:sz="8" w:space="0" w:color="000000"/>
            </w:tcBorders>
          </w:tcPr>
          <w:p w14:paraId="76925B89" w14:textId="77777777" w:rsidR="00134BB8" w:rsidRDefault="00057ECD">
            <w:pPr>
              <w:spacing w:after="0" w:line="259" w:lineRule="auto"/>
              <w:ind w:left="677" w:firstLine="0"/>
              <w:jc w:val="left"/>
            </w:pPr>
            <w:r>
              <w:t xml:space="preserve">1024 </w:t>
            </w:r>
          </w:p>
        </w:tc>
      </w:tr>
    </w:tbl>
    <w:p w14:paraId="792CBB1A" w14:textId="77777777" w:rsidR="00134BB8" w:rsidRDefault="00057ECD">
      <w:pPr>
        <w:spacing w:after="18" w:line="259" w:lineRule="auto"/>
        <w:ind w:left="0" w:firstLine="0"/>
        <w:jc w:val="left"/>
      </w:pPr>
      <w:r>
        <w:rPr>
          <w:color w:val="FF0000"/>
        </w:rPr>
        <w:t xml:space="preserve"> </w:t>
      </w:r>
    </w:p>
    <w:p w14:paraId="4412C1FE" w14:textId="77777777" w:rsidR="00134BB8" w:rsidRDefault="00057ECD">
      <w:pPr>
        <w:ind w:left="-5"/>
      </w:pPr>
      <w:r>
        <w:t xml:space="preserve">21.2. A dotação relativa aos exercícios financeiros subsequentes será indicada após aprovação da Lei Orçamentária respectiva e liberação dos </w:t>
      </w:r>
      <w:r>
        <w:t xml:space="preserve">créditos correspondentes, mediante apostilamento. </w:t>
      </w:r>
    </w:p>
    <w:p w14:paraId="1EA8F655" w14:textId="77777777" w:rsidR="00134BB8" w:rsidRDefault="00057ECD">
      <w:pPr>
        <w:spacing w:after="18" w:line="259" w:lineRule="auto"/>
        <w:ind w:left="0" w:firstLine="0"/>
        <w:jc w:val="left"/>
      </w:pPr>
      <w:r>
        <w:rPr>
          <w:b/>
        </w:rPr>
        <w:t xml:space="preserve"> </w:t>
      </w:r>
    </w:p>
    <w:p w14:paraId="52FED22D" w14:textId="77777777" w:rsidR="00134BB8" w:rsidRDefault="00057ECD">
      <w:pPr>
        <w:pStyle w:val="Ttulo1"/>
        <w:ind w:left="351" w:hanging="366"/>
      </w:pPr>
      <w:r>
        <w:t xml:space="preserve">DA LEI GERAL DE PROTEÇÃO DE DADOS </w:t>
      </w:r>
    </w:p>
    <w:p w14:paraId="14D1E423" w14:textId="77777777" w:rsidR="00134BB8" w:rsidRDefault="00057ECD">
      <w:pPr>
        <w:ind w:left="-5"/>
      </w:pPr>
      <w:r>
        <w:t>22.1. As partes se comprometem a proteger os direitos fundamentais de liberdade e de privacidade e o livre desenvolvimento da personalidade da pessoa natural, relativos</w:t>
      </w:r>
      <w:r>
        <w:t xml:space="preserve"> ao tratamento de dados pessoais, inclusive nos meios digitais, nos termos da Lei Geral de Proteção de Dados - LGPD (Lei Federal nº 13.709, de 14 de agosto de 2018). </w:t>
      </w:r>
    </w:p>
    <w:p w14:paraId="5329D9BF" w14:textId="77777777" w:rsidR="00134BB8" w:rsidRDefault="00057ECD">
      <w:pPr>
        <w:ind w:left="-5"/>
      </w:pPr>
      <w:r>
        <w:t xml:space="preserve">PARAGRÁFO PRIMEIRO: O tratamento de dados pessoais dar-se-á de acordo com as bases </w:t>
      </w:r>
      <w:r>
        <w:t xml:space="preserve">legais previstas nas hipóteses dos arts 7º, 11 e/ou 14 da Lei Federal nº 13.709/2018 </w:t>
      </w:r>
    </w:p>
    <w:p w14:paraId="079355B9" w14:textId="77777777" w:rsidR="00134BB8" w:rsidRDefault="00134BB8">
      <w:pPr>
        <w:sectPr w:rsidR="00134BB8">
          <w:headerReference w:type="even" r:id="rId7"/>
          <w:headerReference w:type="default" r:id="rId8"/>
          <w:footerReference w:type="even" r:id="rId9"/>
          <w:footerReference w:type="default" r:id="rId10"/>
          <w:headerReference w:type="first" r:id="rId11"/>
          <w:footerReference w:type="first" r:id="rId12"/>
          <w:pgSz w:w="11900" w:h="16820"/>
          <w:pgMar w:top="2452" w:right="1286" w:bottom="1477" w:left="1698" w:header="572" w:footer="706" w:gutter="0"/>
          <w:cols w:space="720"/>
          <w:titlePg/>
        </w:sectPr>
      </w:pPr>
    </w:p>
    <w:p w14:paraId="3A4C4BCF" w14:textId="77777777" w:rsidR="00134BB8" w:rsidRDefault="00057ECD">
      <w:pPr>
        <w:ind w:left="-5"/>
      </w:pPr>
      <w:r>
        <w:t xml:space="preserve">(LGPD) às quais se submeterão os serviços, e para propósitos legítimos, específicos, explícitos e informados ao titular. </w:t>
      </w:r>
    </w:p>
    <w:p w14:paraId="1C05277B" w14:textId="77777777" w:rsidR="00134BB8" w:rsidRDefault="00057ECD">
      <w:pPr>
        <w:ind w:left="-5"/>
      </w:pPr>
      <w:r>
        <w:t>P</w:t>
      </w:r>
      <w:r>
        <w:t xml:space="preserve">ARÁGRAFO SEGUNDO: O tratamento seja limitado às atividades necessárias para o alcance das finalidades do serviço contratado ou, quando for o caso, ao cumprimento de obrigação legal ou regulatória, no exercício regular de direito, por determinação judicial </w:t>
      </w:r>
      <w:r>
        <w:t xml:space="preserve">ou por requisição da ANPD – Autoridade Nacional de Proteção de Dados; </w:t>
      </w:r>
    </w:p>
    <w:p w14:paraId="0CC86703" w14:textId="77777777" w:rsidR="00134BB8" w:rsidRDefault="00057ECD">
      <w:pPr>
        <w:ind w:left="-5"/>
      </w:pPr>
      <w:r>
        <w:t xml:space="preserve">22.2. A CONTRATADA (ou Contratado/Fornecedor/Conveniado/Parceiro) obriga-se ao dever de proteção, confidencialidade e sigilo de toda informação, dados pessoais e/ou base de dados a que </w:t>
      </w:r>
      <w:r>
        <w:t xml:space="preserve">tenha acesso, inclusive em razão de licenciamento ou da operação dos programas/sistemas, nos termos da Lei Federal nº 13.709/2018 (LGPD), suas alterações e regulamentações posteriores, durante o cumprimento do objeto descrito no instrumento contratual. </w:t>
      </w:r>
    </w:p>
    <w:p w14:paraId="7F24A2F2" w14:textId="77777777" w:rsidR="00134BB8" w:rsidRDefault="00057ECD">
      <w:pPr>
        <w:ind w:left="-5"/>
      </w:pPr>
      <w:r>
        <w:t>PA</w:t>
      </w:r>
      <w:r>
        <w:t xml:space="preserve">RÁGRAFO PRIMEIRO: A CONTRATADA não poderá se utilizar de informação, dados pessoais ou base de dados a que tenham acesso, para fins distintos ao cumprimento do objeto do instrumento contratual. </w:t>
      </w:r>
    </w:p>
    <w:p w14:paraId="3B8C1B58" w14:textId="77777777" w:rsidR="00134BB8" w:rsidRDefault="00057ECD">
      <w:pPr>
        <w:ind w:left="-5"/>
      </w:pPr>
      <w:r>
        <w:t xml:space="preserve">PARÁGRAFO SEGUNDO: Em caso de necessidade de coleta de dados </w:t>
      </w:r>
      <w:r>
        <w:t>pessoais dos titulares mediante consentimento prévio, indispensáveis à própria prestação do serviço, esta será realizada após prévia aprovação do MUNICÍPIO DE TRÊS RIOS (ou CONTRATANTE), responsabilizando-se a CONTRATADA pela obtenção e gestão. Os dados as</w:t>
      </w:r>
      <w:r>
        <w:t xml:space="preserve">sim coletados só poderão ser utilizados na execução dos serviços especificados no contrato, e em hipótese alguma poderão ser compartilhados ou utilizados para outras finalidades. </w:t>
      </w:r>
    </w:p>
    <w:p w14:paraId="0901DB82" w14:textId="77777777" w:rsidR="00134BB8" w:rsidRDefault="00057ECD">
      <w:pPr>
        <w:ind w:left="-5"/>
      </w:pPr>
      <w:r>
        <w:t xml:space="preserve">PARAGRÁFO TERCEIRO: Os dados obtidos em razão do contrato serão armazenados </w:t>
      </w:r>
      <w:r>
        <w:t>em um banco de dados seguro, com garantia de registro das transações realizadas na aplicação de acesso (log), adequado controle baseado em função (role based access control) e com transparente identificação do perfil dos credenciados, tudo estabelecido com</w:t>
      </w:r>
      <w:r>
        <w:t xml:space="preserve">o forma de garantir inclusive a rastreabilidade de cada transação e a franca apuração, a qualquer momento, de desvios e falhas, vedado o compartilhamento desses dados com terceiros; </w:t>
      </w:r>
    </w:p>
    <w:p w14:paraId="274ECA38" w14:textId="77777777" w:rsidR="00134BB8" w:rsidRDefault="00057ECD">
      <w:pPr>
        <w:ind w:left="-5"/>
      </w:pPr>
      <w:r>
        <w:t>22.3. A CONTRATADA obriga-se a implementar medidas técnicas e administrat</w:t>
      </w:r>
      <w:r>
        <w:t>ivas aptas a promover a segurança, a proteção, a confidencialidade e o sigilo de toda informação, dados pessoais e/ou base de dados que tenha acesso, a fim de evitar acessos não autorizados, acidentes, vazamentos acidentais ou ilícitos que causem destruiçã</w:t>
      </w:r>
      <w:r>
        <w:t xml:space="preserve">o, perda, alteração, comunicação ou qualquer outra forma de tratamento não previsto, inadequado ou ilícito; tudo isso de forma a reduzir o risco ao qual o objeto do contrato ou o MUNICÍPIO DE TRÊS RIOS está exposto. </w:t>
      </w:r>
    </w:p>
    <w:p w14:paraId="14B07E78" w14:textId="77777777" w:rsidR="00134BB8" w:rsidRDefault="00057ECD">
      <w:pPr>
        <w:ind w:left="-5"/>
      </w:pPr>
      <w:r>
        <w:t>PARÁGRAFO ÚNICO: A critério do MUNICIPÍ</w:t>
      </w:r>
      <w:r>
        <w:t xml:space="preserve">O DE TRÊS RIOS, a CONTRATADA poderá ser provocada a colaborar na elaboração do relatório de impacto, conforme a sensibilidade e o risco inerente dos serviços objeto deste contrato, no tocante a dados pessoais. </w:t>
      </w:r>
    </w:p>
    <w:p w14:paraId="51F076F1" w14:textId="77777777" w:rsidR="00134BB8" w:rsidRDefault="00057ECD">
      <w:pPr>
        <w:ind w:left="-5"/>
      </w:pPr>
      <w:r>
        <w:t>22.4. A CONTRATADA deverá manter os registros</w:t>
      </w:r>
      <w:r>
        <w:t xml:space="preserve"> de tratamento de dados pessoais que realizar, assim como aqueles compartilhados, com condições de rastreabilidade e de prova eletrônica a qualquer tempo. </w:t>
      </w:r>
    </w:p>
    <w:p w14:paraId="110FE1FB" w14:textId="77777777" w:rsidR="00134BB8" w:rsidRDefault="00057ECD">
      <w:pPr>
        <w:spacing w:after="1" w:line="278" w:lineRule="auto"/>
        <w:ind w:left="-5" w:right="-12"/>
        <w:jc w:val="left"/>
      </w:pPr>
      <w:r>
        <w:t xml:space="preserve">PARÁGRAFO PRIMEIRO: A CONTRATADA deverá permitir a realização </w:t>
      </w:r>
      <w:r>
        <w:t xml:space="preserve">de auditorias pelo MUNICÍPIO DE TRÊS RIOS e disponibilizar toda a informação necessária para demonstrar o cumprimento das obrigações relacionadas à sistemática de proteção de dados. </w:t>
      </w:r>
    </w:p>
    <w:p w14:paraId="295D1946" w14:textId="77777777" w:rsidR="00134BB8" w:rsidRDefault="00057ECD">
      <w:pPr>
        <w:ind w:left="-5"/>
      </w:pPr>
      <w:r>
        <w:t>PARÁGRAFO SEGUNDO: A CONTRATADA deverá apresentar ao MUNICÍPIO DE TRÊS RI</w:t>
      </w:r>
      <w:r>
        <w:t xml:space="preserve">OS, sempre que solicitado, toda e qualquer informação e documentação que comprovem a implementação dos requisitos de segurança especificados na contratação, de forma a assegurar a auditabilidade do objeto contratado, bem como os demais dispositivos legais </w:t>
      </w:r>
      <w:r>
        <w:t xml:space="preserve">aplicáveis. </w:t>
      </w:r>
    </w:p>
    <w:p w14:paraId="739F6A05" w14:textId="77777777" w:rsidR="00134BB8" w:rsidRDefault="00057ECD">
      <w:pPr>
        <w:ind w:left="-5"/>
      </w:pPr>
      <w:r>
        <w:t xml:space="preserve">22.5. A CONTRATADA se responsabilizará por assegurar que todos os seus colaboradores, consultores, e/ou prestadores de serviços que, no exercício das suas atividades, tenham acesso e/ou conhecimento da informação e/ou dos dados </w:t>
      </w:r>
      <w:r>
        <w:t>pessoais, respeitem o dever de proteção, confidencialidade e sigilo, devendo estes assumir compromisso formal de preservar a confidencialidade e segurança de tais dados, e os disponibilizando em caráter permanente para exibição ao MUNICÍPIO DE TRÊS RIOS, m</w:t>
      </w:r>
      <w:r>
        <w:t xml:space="preserve">ediante solicitação. </w:t>
      </w:r>
    </w:p>
    <w:p w14:paraId="45B3289E" w14:textId="77777777" w:rsidR="00134BB8" w:rsidRDefault="00057ECD">
      <w:pPr>
        <w:ind w:left="-5"/>
      </w:pPr>
      <w:r>
        <w:t>PARÁGRAFO ÚNICO: A CONTRATADA deverá promover a revogação de todos os privilégios de acesso aos sistemas, informações e recursos que tem acesso e que são de titularidade do MUNICÍPIO DE TRÊS RIOS, em caso de desligamento de funcionári</w:t>
      </w:r>
      <w:r>
        <w:t xml:space="preserve">o das atividades inerentes à execução do presente Contrato. </w:t>
      </w:r>
    </w:p>
    <w:p w14:paraId="052A1755" w14:textId="77777777" w:rsidR="00134BB8" w:rsidRDefault="00057ECD">
      <w:pPr>
        <w:ind w:left="-5"/>
      </w:pPr>
      <w:r>
        <w:t xml:space="preserve">22.6. A CONTRATADA não poderá disponibilizar ou transmitir a terceiros, sem prévia autorização por escrito, informação, dados pessoais ou base de dados a que tenha acesso em razão do cumprimento </w:t>
      </w:r>
      <w:r>
        <w:t xml:space="preserve">do objeto deste instrumento contratual. </w:t>
      </w:r>
    </w:p>
    <w:p w14:paraId="3ACDDADE" w14:textId="77777777" w:rsidR="00134BB8" w:rsidRDefault="00057ECD">
      <w:pPr>
        <w:ind w:left="-5"/>
      </w:pPr>
      <w:r>
        <w:t>PARAGRÁFO ÚNICO: Caso autorizada transmissão de dados pela CONTRATADA a terceiros, as informações fornecidas/compartilhadas devem se limitar ao estritamente necessário para o fiel desempenho da execução do instrumen</w:t>
      </w:r>
      <w:r>
        <w:t xml:space="preserve">to contratual. </w:t>
      </w:r>
    </w:p>
    <w:p w14:paraId="065238F7" w14:textId="77777777" w:rsidR="00134BB8" w:rsidRDefault="00057ECD">
      <w:pPr>
        <w:ind w:left="-5"/>
      </w:pPr>
      <w:r>
        <w:t>22.7. A CONTRATADA deverá adotar planos de resposta a incidentes de segurança eventualmente ocorridos durante o tratamento dos dados coletados para a execução das finalidades do contrato, bem como dispor de mecanismos que possibilitem a sua</w:t>
      </w:r>
      <w:r>
        <w:t xml:space="preserve"> remediação, de modo a evitar ou minimizar eventuais danos aos titulares dos dados. </w:t>
      </w:r>
    </w:p>
    <w:p w14:paraId="1B6005B1" w14:textId="77777777" w:rsidR="00134BB8" w:rsidRDefault="00057ECD">
      <w:pPr>
        <w:ind w:left="-5"/>
      </w:pPr>
      <w:r>
        <w:t>22.8. A CONTRATADA deverá comunicar formalmente e de imediato ao MUNICÍPIO DE TRÊS RIOS a ocorrência de qualquer risco, ameaça ou incidente de segurança que possa acarreta</w:t>
      </w:r>
      <w:r>
        <w:t xml:space="preserve">r comprometimento ou dano potencial ou efetivo a Titular de dados pessoais, evitando atrasos por conta de verificações ou inspeções. </w:t>
      </w:r>
    </w:p>
    <w:p w14:paraId="4DC7265A" w14:textId="77777777" w:rsidR="00134BB8" w:rsidRDefault="00057ECD">
      <w:pPr>
        <w:ind w:left="-5"/>
      </w:pPr>
      <w:r>
        <w:t>PARAGRÁFO ÚNICO: A comunicação acima mencionada não eximirá a CONTRATADA das obrigações, e/ou sanções que possam incidir e</w:t>
      </w:r>
      <w:r>
        <w:t xml:space="preserve">m razão da perda de informação, dados pessoais e/ou base de dados. </w:t>
      </w:r>
    </w:p>
    <w:p w14:paraId="6C17165F" w14:textId="77777777" w:rsidR="00134BB8" w:rsidRDefault="00057ECD">
      <w:pPr>
        <w:spacing w:after="153"/>
        <w:ind w:left="-5"/>
      </w:pPr>
      <w:r>
        <w:t>22.9. Encerrada a vigência do contrato ou após a satisfação da finalidade pretendida, a CONTRATADA interromperá o tratamento dos dados pessoais disponibilizados pela MUNICÍPIO DE TRÊS RIOS</w:t>
      </w:r>
      <w:r>
        <w:t xml:space="preserve"> e, no prazo 180 (cento e oitenta) dias, sob instruções e na medida do determinado por este, eliminará completamente os Dados Pessoais e/ou sensíveis e todas as cópias porventura existentes (seja em formato digital ou físico) ficando obrigado a devolver to</w:t>
      </w:r>
      <w:r>
        <w:t xml:space="preserve">dos os documentos, registros e cópias físicas e digitais que contenham informação, dados pessoais e/ou base de dados, salvo quando a CONTRATADA tenha, por obrigação legalmente anuída do MUNICÍPIO DE TRÊS RIOS, </w:t>
      </w:r>
    </w:p>
    <w:p w14:paraId="4CC225E2" w14:textId="77777777" w:rsidR="00134BB8" w:rsidRDefault="00057ECD">
      <w:pPr>
        <w:spacing w:after="0" w:line="259" w:lineRule="auto"/>
        <w:ind w:left="0" w:right="657" w:firstLine="0"/>
        <w:jc w:val="right"/>
      </w:pPr>
      <w:r>
        <w:rPr>
          <w:sz w:val="16"/>
        </w:rPr>
        <w:t xml:space="preserve">Página </w:t>
      </w:r>
    </w:p>
    <w:p w14:paraId="4F34342E" w14:textId="77777777" w:rsidR="00134BB8" w:rsidRDefault="00057ECD">
      <w:pPr>
        <w:ind w:left="-5"/>
      </w:pPr>
      <w:r>
        <w:t xml:space="preserve">que manter os dados para cumprimento </w:t>
      </w:r>
      <w:r>
        <w:t xml:space="preserve">de obrigação legal ou outra hipótese legal prevista na Lei Federal nº 13.709/2018 (LGPD). </w:t>
      </w:r>
    </w:p>
    <w:p w14:paraId="20C2A3D3" w14:textId="77777777" w:rsidR="00134BB8" w:rsidRDefault="00057ECD">
      <w:pPr>
        <w:ind w:left="-5"/>
      </w:pPr>
      <w:r>
        <w:t>PARAGRÁFO ÚNICO: A CONTRATADA não será permitida manter cópias ou backups, informação, dados pessoais e/ou base de dados a que tenha tido acesso durante a execução d</w:t>
      </w:r>
      <w:r>
        <w:t xml:space="preserve">o cumprimento do objeto do instrumento contratual, após o encerramento do contrato. </w:t>
      </w:r>
    </w:p>
    <w:p w14:paraId="6613AAB2" w14:textId="77777777" w:rsidR="00134BB8" w:rsidRDefault="00057ECD">
      <w:pPr>
        <w:ind w:left="-5"/>
      </w:pPr>
      <w:r>
        <w:t>22.10. A CONTRATADA que descumprir nos termos da Lei Federal nº 13.709/2018 (LGPD) suas alterações e regulamentações posteriores, durante ou após a execução do objeto desc</w:t>
      </w:r>
      <w:r>
        <w:t>rito no presente instrumento contratual ficará obrigada a assumir total responsabilidade e ressarcimento por todo e qualquer dano e/ou prejuízo sofrido incluindo sanções aplicadas pela autoridade competente decorrentes de tratamento inadequado dos dados pe</w:t>
      </w:r>
      <w:r>
        <w:t xml:space="preserve">ssoais compartilhados pelo MUNICÍPIO DE TRÊS RIOS para as finalidades pretendidas neste contrato. </w:t>
      </w:r>
    </w:p>
    <w:p w14:paraId="1B884EBA" w14:textId="77777777" w:rsidR="00134BB8" w:rsidRDefault="00057ECD">
      <w:pPr>
        <w:ind w:left="-5"/>
      </w:pPr>
      <w:r>
        <w:t>22.11. A CONTRATADA fica obrigada a manter preposto para comunicação com a PREFEITURA MUNICIPAL DE TRÊS RIOS para os assuntos pertinentes à Lei Federal nº 13</w:t>
      </w:r>
      <w:r>
        <w:t xml:space="preserve">.709/2018 (LGPD) suas alterações e regulamentações posteriores. </w:t>
      </w:r>
    </w:p>
    <w:p w14:paraId="5740E3CD" w14:textId="77777777" w:rsidR="00134BB8" w:rsidRDefault="00057ECD">
      <w:pPr>
        <w:ind w:left="-5"/>
      </w:pPr>
      <w:r>
        <w:t>22.12. A CONTRATADA ficará obrigada a assumir total responsabilidade pelos danos patrimoniais, morais, individuais ou coletivos que venham a ser causados em razão do descumprimento de suas ob</w:t>
      </w:r>
      <w:r>
        <w:t xml:space="preserve">rigações legais no processo de tratamento dos dados compartilhados pelo MUNICÍPIO DE TRÊS RIOS. </w:t>
      </w:r>
    </w:p>
    <w:p w14:paraId="6F700C15" w14:textId="77777777" w:rsidR="00134BB8" w:rsidRDefault="00057ECD">
      <w:pPr>
        <w:ind w:left="-5"/>
      </w:pPr>
      <w:r>
        <w:t xml:space="preserve">PARAGRÁFO ÚNICO: Eventuais responsabilidades serão apuradas de acordo com o que dispõe a Seção III, Capítulo VI da Lei Federal nº 13.709/2018 (LGPD). </w:t>
      </w:r>
    </w:p>
    <w:p w14:paraId="388C6EF3" w14:textId="77777777" w:rsidR="00134BB8" w:rsidRDefault="00057ECD">
      <w:pPr>
        <w:ind w:left="-5"/>
      </w:pPr>
      <w:r>
        <w:t>22.13. O</w:t>
      </w:r>
      <w:r>
        <w:t xml:space="preserve"> dever de sigilo e confidencialidade, e as demais obrigações aqui descritas, permanecerão em vigor após a extinção das relações entre a CONTRATADA e o MUNICÍPIO DE TRÊS RIOS, bem como, entre a CONTRATADA e os seus colaboradores, subcontratados, consultores</w:t>
      </w:r>
      <w:r>
        <w:t xml:space="preserve"> e/ou prestadores de serviços sob pena das sanções previstas na Lei Federal nº 13.709/2018 (LGPD), suas alterações e regulamentações posteriores, salvo decisão judicial contrária. </w:t>
      </w:r>
    </w:p>
    <w:p w14:paraId="7E893AB6" w14:textId="77777777" w:rsidR="00134BB8" w:rsidRDefault="00057ECD">
      <w:pPr>
        <w:ind w:left="-5"/>
      </w:pPr>
      <w:r>
        <w:t>22.14. O não cumprimento de quaisquer das obrigações aqui descritas sujeita</w:t>
      </w:r>
      <w:r>
        <w:t xml:space="preserve">rá a CONTRATADA a processo administrativo para apuração de responsabilidade e, consequente, sanção, sem prejuízo de outras cominações cíveis e penais. </w:t>
      </w:r>
    </w:p>
    <w:p w14:paraId="719E6188" w14:textId="77777777" w:rsidR="00134BB8" w:rsidRDefault="00057ECD">
      <w:pPr>
        <w:spacing w:after="18" w:line="259" w:lineRule="auto"/>
        <w:ind w:left="0" w:firstLine="0"/>
        <w:jc w:val="left"/>
      </w:pPr>
      <w:r>
        <w:t xml:space="preserve"> </w:t>
      </w:r>
    </w:p>
    <w:p w14:paraId="6410A3B4" w14:textId="77777777" w:rsidR="00134BB8" w:rsidRDefault="00057ECD">
      <w:pPr>
        <w:pStyle w:val="Ttulo1"/>
        <w:ind w:left="351" w:hanging="366"/>
      </w:pPr>
      <w:r>
        <w:t xml:space="preserve">SANÇÕES </w:t>
      </w:r>
    </w:p>
    <w:p w14:paraId="6D650F9F" w14:textId="77777777" w:rsidR="00134BB8" w:rsidRDefault="00057ECD">
      <w:pPr>
        <w:spacing w:after="164"/>
        <w:ind w:left="-5"/>
      </w:pPr>
      <w:r>
        <w:t xml:space="preserve">23.1. A aplicação das sanções pelo cometimento de infração será precedida do devido </w:t>
      </w:r>
      <w:r>
        <w:t xml:space="preserve">processo legal, com garantias de contraditório e de ampla defesa. </w:t>
      </w:r>
    </w:p>
    <w:p w14:paraId="591541CB" w14:textId="77777777" w:rsidR="00134BB8" w:rsidRDefault="00057ECD">
      <w:pPr>
        <w:spacing w:after="158" w:line="278" w:lineRule="auto"/>
        <w:ind w:left="-5" w:right="-12"/>
        <w:jc w:val="left"/>
      </w:pPr>
      <w:r>
        <w:t xml:space="preserve">23.1.1. A competência para determinar a instauração do processo administrativo, julgar e aplicar as sanções é da autoridade máxima ou pessoa por quem ele delegar, do órgão ou entidade. </w:t>
      </w:r>
    </w:p>
    <w:p w14:paraId="1F89EC7A" w14:textId="77777777" w:rsidR="00134BB8" w:rsidRDefault="00057ECD">
      <w:pPr>
        <w:spacing w:after="164"/>
        <w:ind w:left="-5"/>
      </w:pPr>
      <w:r>
        <w:t>23.</w:t>
      </w:r>
      <w:r>
        <w:t xml:space="preserve">1.2. A aplicação das sanções previstas em Lei não exclui, em hipótese alguma, a obrigação de reparação integral do dano causado à Administração Pública. </w:t>
      </w:r>
    </w:p>
    <w:p w14:paraId="0941D519" w14:textId="77777777" w:rsidR="00134BB8" w:rsidRDefault="00057ECD">
      <w:pPr>
        <w:ind w:left="-5"/>
      </w:pPr>
      <w:r>
        <w:t xml:space="preserve">23.2. A sanção de advertência será aplicada nas seguintes hipóteses: </w:t>
      </w:r>
    </w:p>
    <w:p w14:paraId="3D98CC37" w14:textId="77777777" w:rsidR="00134BB8" w:rsidRDefault="00134BB8">
      <w:pPr>
        <w:sectPr w:rsidR="00134BB8">
          <w:headerReference w:type="even" r:id="rId13"/>
          <w:headerReference w:type="default" r:id="rId14"/>
          <w:footerReference w:type="even" r:id="rId15"/>
          <w:footerReference w:type="default" r:id="rId16"/>
          <w:headerReference w:type="first" r:id="rId17"/>
          <w:footerReference w:type="first" r:id="rId18"/>
          <w:pgSz w:w="11900" w:h="16820"/>
          <w:pgMar w:top="2452" w:right="1286" w:bottom="1246" w:left="1698" w:header="572" w:footer="706" w:gutter="0"/>
          <w:cols w:space="720"/>
        </w:sectPr>
      </w:pPr>
    </w:p>
    <w:p w14:paraId="29DF334C" w14:textId="77777777" w:rsidR="00134BB8" w:rsidRDefault="00057ECD">
      <w:pPr>
        <w:spacing w:after="164"/>
        <w:ind w:left="-5"/>
      </w:pPr>
      <w:r>
        <w:t xml:space="preserve">23.2.1. descumprimento, de pequena relevância, de obrigação legal ou infração à Lei quando não se justificar aplicação de sanção mais grave; </w:t>
      </w:r>
    </w:p>
    <w:p w14:paraId="72BFB1DD" w14:textId="77777777" w:rsidR="00134BB8" w:rsidRDefault="00057ECD">
      <w:pPr>
        <w:spacing w:after="164"/>
        <w:ind w:left="-5"/>
      </w:pPr>
      <w:r>
        <w:t>23.2.2. inexecução parcial de obrigação contratual principal ou acessória de pequena relevância, a critério da Adm</w:t>
      </w:r>
      <w:r>
        <w:t xml:space="preserve">inistração, quando não se justificar aplicação de sanção mais grave; </w:t>
      </w:r>
    </w:p>
    <w:p w14:paraId="3F176186" w14:textId="77777777" w:rsidR="00134BB8" w:rsidRDefault="00057ECD">
      <w:pPr>
        <w:spacing w:after="164"/>
        <w:ind w:left="-5"/>
      </w:pPr>
      <w:r>
        <w:t>23.2.2.1. Para os fins deste artigo, considera-se pequena relevância o descumprimento de obrigações ou deveres instrumentais ou formais que não impactam objetivamente na execução do cont</w:t>
      </w:r>
      <w:r>
        <w:t xml:space="preserve">rato, bem como não causem prejuízos à Administração. </w:t>
      </w:r>
    </w:p>
    <w:p w14:paraId="7F051D6E" w14:textId="77777777" w:rsidR="00134BB8" w:rsidRDefault="00057ECD">
      <w:pPr>
        <w:spacing w:after="164"/>
        <w:ind w:left="-5"/>
      </w:pPr>
      <w:r>
        <w:t xml:space="preserve">23.3. A sanção de impedimento de licitar e contratar será aplicada, quando não se justificar a imposição de penalidade mais grave, àquele que: </w:t>
      </w:r>
    </w:p>
    <w:p w14:paraId="0246F74E" w14:textId="77777777" w:rsidR="00134BB8" w:rsidRDefault="00057ECD">
      <w:pPr>
        <w:spacing w:after="164"/>
        <w:ind w:left="-5"/>
      </w:pPr>
      <w:r>
        <w:t>23.3.1. dar causa à inexecução parcial do contrato, que su</w:t>
      </w:r>
      <w:r>
        <w:t xml:space="preserve">pere aquela prevista no inciso II do art. 155 da Lei Federal n.º 14.133, de 2021, ou que cause grave dano à Administração, ao funcionamento dos serviços públicos ou ao interesse coletivo; </w:t>
      </w:r>
    </w:p>
    <w:p w14:paraId="778A2600" w14:textId="77777777" w:rsidR="00134BB8" w:rsidRDefault="00057ECD">
      <w:pPr>
        <w:spacing w:after="167"/>
        <w:ind w:left="-5"/>
      </w:pPr>
      <w:r>
        <w:t xml:space="preserve">23.3.2. dar causa à inexecução total do contrato; </w:t>
      </w:r>
    </w:p>
    <w:p w14:paraId="09E0D6D3" w14:textId="77777777" w:rsidR="00134BB8" w:rsidRDefault="00057ECD">
      <w:pPr>
        <w:spacing w:after="167"/>
        <w:ind w:left="-5"/>
      </w:pPr>
      <w:r>
        <w:t>23.3.3. deixar d</w:t>
      </w:r>
      <w:r>
        <w:t xml:space="preserve">e entregar a documentação exigida para a contratação; </w:t>
      </w:r>
    </w:p>
    <w:p w14:paraId="119E1AC5" w14:textId="77777777" w:rsidR="00134BB8" w:rsidRDefault="00057ECD">
      <w:pPr>
        <w:spacing w:after="164"/>
        <w:ind w:left="-5"/>
      </w:pPr>
      <w:r>
        <w:t xml:space="preserve">23.3.4. não manter a proposta, salvo em decorrência de fato superveniente devidamente justificado; </w:t>
      </w:r>
    </w:p>
    <w:p w14:paraId="7975C14B" w14:textId="77777777" w:rsidR="00134BB8" w:rsidRDefault="00057ECD">
      <w:pPr>
        <w:spacing w:after="164"/>
        <w:ind w:left="-5"/>
      </w:pPr>
      <w:r>
        <w:t>23.3.5. não celebrar o contrato ou instrumento equivalente, ou não entregar a documentação exigida pa</w:t>
      </w:r>
      <w:r>
        <w:t xml:space="preserve">ra a contratação, quando convocado dentro do prazo de validade de sua proposta; </w:t>
      </w:r>
    </w:p>
    <w:p w14:paraId="35855042" w14:textId="77777777" w:rsidR="00134BB8" w:rsidRDefault="00057ECD">
      <w:pPr>
        <w:spacing w:after="164"/>
        <w:ind w:left="-5"/>
      </w:pPr>
      <w:r>
        <w:t xml:space="preserve">23.3.6. ensejar o retardamento da execução ou da entrega do objeto da contratação sem motivo justificado; </w:t>
      </w:r>
    </w:p>
    <w:p w14:paraId="5664D11D" w14:textId="77777777" w:rsidR="00134BB8" w:rsidRDefault="00057ECD">
      <w:pPr>
        <w:spacing w:after="167"/>
        <w:ind w:left="-5"/>
      </w:pPr>
      <w:r>
        <w:t xml:space="preserve">23.3.6.1. Considera-se inexecução total do contrato: </w:t>
      </w:r>
    </w:p>
    <w:p w14:paraId="74B716E8" w14:textId="77777777" w:rsidR="00134BB8" w:rsidRDefault="00057ECD">
      <w:pPr>
        <w:spacing w:after="164"/>
        <w:ind w:left="-5"/>
      </w:pPr>
      <w:r>
        <w:t xml:space="preserve">23.3.6.1.1. recusa injustificada de cumprimento integral da obrigação contratualmente determinada; </w:t>
      </w:r>
    </w:p>
    <w:p w14:paraId="2EF6A629" w14:textId="77777777" w:rsidR="00134BB8" w:rsidRDefault="00057ECD">
      <w:pPr>
        <w:spacing w:after="164"/>
        <w:ind w:left="-5"/>
      </w:pPr>
      <w:r>
        <w:t>23.3.6.1.2. recusa injustificada do adjudicatário em assinar ata de registro de preços, contrato ou em aceitar ou retirar o instrumento equivalente no prazo</w:t>
      </w:r>
      <w:r>
        <w:t xml:space="preserve"> estabelecido pela Administração também caracterizará o descumprimento total da obrigação assumida. </w:t>
      </w:r>
    </w:p>
    <w:p w14:paraId="475151AE" w14:textId="77777777" w:rsidR="00134BB8" w:rsidRDefault="00057ECD">
      <w:pPr>
        <w:spacing w:after="164"/>
        <w:ind w:left="-5"/>
      </w:pPr>
      <w:r>
        <w:t xml:space="preserve">23.3.6.2. Evidenciada a inexecução total, a inexecução parcial ou o retardamento do cumprimento do encargo contratual: </w:t>
      </w:r>
    </w:p>
    <w:p w14:paraId="15B75170" w14:textId="77777777" w:rsidR="00134BB8" w:rsidRDefault="00057ECD">
      <w:pPr>
        <w:spacing w:after="164"/>
        <w:ind w:left="-5"/>
      </w:pPr>
      <w:r>
        <w:t>23.3.6.2.1. será notificado o adjud</w:t>
      </w:r>
      <w:r>
        <w:t xml:space="preserve">icatário ou contratado para apresentar a justificativa, no prazo de 2 (dois) dias úteis, para o descumprimento do contrato; </w:t>
      </w:r>
    </w:p>
    <w:p w14:paraId="34BBE545" w14:textId="77777777" w:rsidR="00134BB8" w:rsidRDefault="00057ECD">
      <w:pPr>
        <w:ind w:left="-5"/>
      </w:pPr>
      <w:r>
        <w:t>23.3.6.2.2. a justificativa apresentada pelo licitante ou adjudicatário será analisada pelo agente de contratação, pregoeiro ou com</w:t>
      </w:r>
      <w:r>
        <w:t xml:space="preserve">issão de licitação, e a apresentada pela contratada será analisada pelo fiscal do contrato que, fundamentadamente, apresentará manifestação e submeterá à decisão do gestor do contrato e autoridade máxima. </w:t>
      </w:r>
    </w:p>
    <w:p w14:paraId="275748A8" w14:textId="77777777" w:rsidR="00134BB8" w:rsidRDefault="00057ECD">
      <w:pPr>
        <w:spacing w:after="164"/>
        <w:ind w:left="-5"/>
      </w:pPr>
      <w:r>
        <w:t>23.3.6.2.3. rejeitadas as justificativas, o agente</w:t>
      </w:r>
      <w:r>
        <w:t xml:space="preserve"> público competente submeterá à autoridade máxima do órgão ou entidade para que decida sobre a instauração do processo para a apuração de responsabilidade. </w:t>
      </w:r>
    </w:p>
    <w:p w14:paraId="5A8B1E89" w14:textId="77777777" w:rsidR="00134BB8" w:rsidRDefault="00057ECD">
      <w:pPr>
        <w:spacing w:after="164"/>
        <w:ind w:left="-5"/>
      </w:pPr>
      <w:r>
        <w:t>23.3.6.2.4. preliminarmente à instauração do processo de que trata o inciso III deste parágrafo pod</w:t>
      </w:r>
      <w:r>
        <w:t xml:space="preserve">erá ser concedido prazo máximo de 10 (dez) dias para a adequação da execução contratual ou entrega do objeto. </w:t>
      </w:r>
    </w:p>
    <w:p w14:paraId="261F4EE1" w14:textId="77777777" w:rsidR="00134BB8" w:rsidRDefault="00057ECD">
      <w:pPr>
        <w:spacing w:after="164"/>
        <w:ind w:left="-5"/>
      </w:pPr>
      <w:r>
        <w:t>23.3.6.3. A sanção prevista no caput deste artigo impedirá o sancionado de licitar ou contratar no âmbito da Administração Pública direta e indir</w:t>
      </w:r>
      <w:r>
        <w:t xml:space="preserve">eta do Município de Três Rios, pelo prazo máximo de 3 (três) anos. </w:t>
      </w:r>
    </w:p>
    <w:p w14:paraId="1A21D0CD" w14:textId="77777777" w:rsidR="00134BB8" w:rsidRDefault="00057ECD">
      <w:pPr>
        <w:spacing w:after="164"/>
        <w:ind w:left="-5"/>
      </w:pPr>
      <w:r>
        <w:t>23.3.6.4. A sanção de que trata o caput deste artigo quando aplicada pelos órgãos dos Poderes Legislativo e Judiciário, Ministério Público e Defensoria Pública no desempenho da função admi</w:t>
      </w:r>
      <w:r>
        <w:t xml:space="preserve">nistrativa impedirá o sancionado em licitar e contratar com a Administração Pública Direta e Indireta da cidade de Três Rios. </w:t>
      </w:r>
    </w:p>
    <w:p w14:paraId="1E5411C1" w14:textId="77777777" w:rsidR="00134BB8" w:rsidRDefault="00057ECD">
      <w:pPr>
        <w:spacing w:after="164"/>
        <w:ind w:left="-5"/>
      </w:pPr>
      <w:r>
        <w:t xml:space="preserve">23.4 A sanção de declaração de inidoneidade para licitar ou contratar será aplicada àquele que: </w:t>
      </w:r>
    </w:p>
    <w:p w14:paraId="1A39E551" w14:textId="77777777" w:rsidR="00134BB8" w:rsidRDefault="00057ECD">
      <w:pPr>
        <w:spacing w:after="164"/>
        <w:ind w:left="-5"/>
      </w:pPr>
      <w:r>
        <w:t xml:space="preserve">23.4.1 apresentar declaração ou </w:t>
      </w:r>
      <w:r>
        <w:t xml:space="preserve">documentação falsa exigida para o certame ou prestar declaração falsa durante a licitação ou a execução do contrato; </w:t>
      </w:r>
    </w:p>
    <w:p w14:paraId="3A1F23DA" w14:textId="77777777" w:rsidR="00134BB8" w:rsidRDefault="00057ECD">
      <w:pPr>
        <w:spacing w:after="167"/>
        <w:ind w:left="-5"/>
      </w:pPr>
      <w:r>
        <w:t xml:space="preserve">23.4.2. fraudar a licitação ou praticar ato fraudulento na execução do contrato; </w:t>
      </w:r>
    </w:p>
    <w:p w14:paraId="57AF2A5A" w14:textId="77777777" w:rsidR="00134BB8" w:rsidRDefault="00057ECD">
      <w:pPr>
        <w:spacing w:after="167"/>
        <w:ind w:left="-5"/>
      </w:pPr>
      <w:r>
        <w:t xml:space="preserve">23.4.3. comportar-se de modo inidôneo ou cometer fraude </w:t>
      </w:r>
      <w:r>
        <w:t xml:space="preserve">de qualquer natureza; </w:t>
      </w:r>
    </w:p>
    <w:p w14:paraId="75F89576" w14:textId="77777777" w:rsidR="00134BB8" w:rsidRDefault="00057ECD">
      <w:pPr>
        <w:spacing w:after="167"/>
        <w:ind w:left="-5"/>
      </w:pPr>
      <w:r>
        <w:t xml:space="preserve">23.4.4. praticar atos ilícitos com vistas a frustrar os objetivos da contratação; </w:t>
      </w:r>
    </w:p>
    <w:p w14:paraId="5C8AB6BE" w14:textId="77777777" w:rsidR="00134BB8" w:rsidRDefault="00057ECD">
      <w:pPr>
        <w:spacing w:after="164"/>
        <w:ind w:left="-5"/>
      </w:pPr>
      <w:r>
        <w:t xml:space="preserve">23.4.5.praticar ato lesivo previsto no art. 5º da Lei Federal nº 12.846, de 1º de agosto de 2013. </w:t>
      </w:r>
    </w:p>
    <w:p w14:paraId="50917FFF" w14:textId="77777777" w:rsidR="00134BB8" w:rsidRDefault="00057ECD">
      <w:pPr>
        <w:spacing w:after="164"/>
        <w:ind w:left="-5"/>
      </w:pPr>
      <w:r>
        <w:t>23.4.5.1. A autoridade máxima, quando do julgamento</w:t>
      </w:r>
      <w:r>
        <w:t xml:space="preserve">, se concluir pela existência de infração criminal ou de ato de improbidade administrativa, dará conhecimento, quando couber, à órgãos superiores, para atuação no âmbito das respectivas competências. </w:t>
      </w:r>
    </w:p>
    <w:p w14:paraId="78E845D4" w14:textId="77777777" w:rsidR="00134BB8" w:rsidRDefault="00057ECD">
      <w:pPr>
        <w:spacing w:after="164"/>
        <w:ind w:left="-5"/>
      </w:pPr>
      <w:r>
        <w:t>23.4.5.2. A sanção prevista no caput deste artigo, apli</w:t>
      </w:r>
      <w:r>
        <w:t xml:space="preserve">cada por qualquer ente da Federação, impedirá o responsável de licitar ou contratar no âmbito da Administração Pública direta e indireta do Município de Três Rios, pelo prazo mínimo de 3 (três) anos e máximo de 6 (seis) anos. </w:t>
      </w:r>
    </w:p>
    <w:p w14:paraId="01CBE150" w14:textId="77777777" w:rsidR="00134BB8" w:rsidRDefault="00057ECD">
      <w:pPr>
        <w:spacing w:after="164"/>
        <w:ind w:left="-5"/>
      </w:pPr>
      <w:r>
        <w:t>23.5.O cometimento de mais de</w:t>
      </w:r>
      <w:r>
        <w:t xml:space="preserve"> uma infração em uma mesma licitação ou relação contratual sujeitará o infrator à sanção cabível para a mais grave entre elas, ou se iguais, somente uma delas, sopesando-se, em qualquer caso, as demais infrações como circunstância agravante. </w:t>
      </w:r>
    </w:p>
    <w:p w14:paraId="058F60F4" w14:textId="77777777" w:rsidR="00134BB8" w:rsidRDefault="00057ECD">
      <w:pPr>
        <w:spacing w:after="164"/>
        <w:ind w:left="-5"/>
      </w:pPr>
      <w:r>
        <w:t>23.5.1. Não s</w:t>
      </w:r>
      <w:r>
        <w:t xml:space="preserve">e aplica a regra prevista no caput se já houver ocorrido o julgamento ou, pelo estágio processual, revelar-se inconveniente a avaliação conjunta dos fatos. </w:t>
      </w:r>
    </w:p>
    <w:p w14:paraId="68872E88" w14:textId="77777777" w:rsidR="00134BB8" w:rsidRDefault="00057ECD">
      <w:pPr>
        <w:ind w:left="-5"/>
      </w:pPr>
      <w:r>
        <w:t>23.5.2. O disposto nesse artigo não afasta a possibilidade de aplicação da pena de multa cumulativa</w:t>
      </w:r>
      <w:r>
        <w:t xml:space="preserve">mente à sanção mais grave. </w:t>
      </w:r>
    </w:p>
    <w:p w14:paraId="25110997" w14:textId="77777777" w:rsidR="00134BB8" w:rsidRDefault="00057ECD">
      <w:pPr>
        <w:spacing w:after="124"/>
        <w:ind w:left="-5"/>
      </w:pPr>
      <w:r>
        <w:t xml:space="preserve">23.6. A multa será recolhida em percentual de 0,5% (cinco décimos por cento) a 30% (trinta por cento) incidente sobre o valor estimado da dispensa eletrônica ou do valor proposto ou do(s) item(ns) prejudicado(s) pela </w:t>
      </w:r>
      <w:r>
        <w:t xml:space="preserve">conduta da empresa contratada, no prazo máximo de 30 (trinta) dias úteis, a contar da comunicação oficial. </w:t>
      </w:r>
    </w:p>
    <w:p w14:paraId="19A9A985" w14:textId="77777777" w:rsidR="00134BB8" w:rsidRDefault="00057ECD">
      <w:pPr>
        <w:spacing w:after="125"/>
        <w:ind w:left="-5"/>
      </w:pPr>
      <w:r>
        <w:t xml:space="preserve">23.6.1. Para as infrações previstas nos subitens 23.3.1, 23.3.3 a 23.3.6, 23.3.6.1.1 e 23.3.6.1.2, a multa será de 0,5% (cinco décimos por cento) a </w:t>
      </w:r>
      <w:r>
        <w:t xml:space="preserve">15% (quinze por cento) sobre o valor estimado da dispensa eletrônica ou do valor proposto ou do(s) item(ns) prejudicado(s) pela conduta da empresa contratada.  </w:t>
      </w:r>
    </w:p>
    <w:p w14:paraId="1CD9079E" w14:textId="77777777" w:rsidR="00134BB8" w:rsidRDefault="00057ECD">
      <w:pPr>
        <w:spacing w:after="125"/>
        <w:ind w:left="-5"/>
      </w:pPr>
      <w:r>
        <w:t>23.6.2. Para as infrações previstas nos subitens 23.4.1 a 23.4.5, a multa será de 15% (quinze p</w:t>
      </w:r>
      <w:r>
        <w:t xml:space="preserve">or cento) a 30% (trinta por cento) sobre o valor estimado da dispensa eletrônica ou do valor proposto ou do(s) item(ns) prejudicado(s) pela conduta da empresa contratada.  </w:t>
      </w:r>
    </w:p>
    <w:p w14:paraId="4D0609FF" w14:textId="77777777" w:rsidR="00134BB8" w:rsidRDefault="00057ECD">
      <w:pPr>
        <w:spacing w:after="164"/>
        <w:ind w:left="-5"/>
      </w:pPr>
      <w:r>
        <w:t xml:space="preserve">23.7. Se a multa aplicada e as indenizações cabíveis forem superiores ao valor de </w:t>
      </w:r>
      <w:r>
        <w:t xml:space="preserve">pagamento eventualmente devido pela Administração ao contratado, além da perda desse valor, a diferença será descontada da garantia prestada ou será cobrada judicialmente. </w:t>
      </w:r>
    </w:p>
    <w:p w14:paraId="7BBA4E0E" w14:textId="77777777" w:rsidR="00134BB8" w:rsidRDefault="00057ECD">
      <w:pPr>
        <w:spacing w:after="164"/>
        <w:ind w:left="-5"/>
      </w:pPr>
      <w:r>
        <w:t>23.8. A multa de que trata o caput poderá ser descontada de pagamento eventualmente</w:t>
      </w:r>
      <w:r>
        <w:t xml:space="preserve"> devido pela contratante decorrente de outros contratos firmados com a Administração Pública municipal. </w:t>
      </w:r>
    </w:p>
    <w:p w14:paraId="355167CC" w14:textId="77777777" w:rsidR="00134BB8" w:rsidRDefault="00057ECD">
      <w:pPr>
        <w:spacing w:after="164"/>
        <w:ind w:left="-5"/>
      </w:pPr>
      <w:r>
        <w:t xml:space="preserve">23.9. A aplicação de multa moratória será precedida de oportunidade para o exercício do contraditório e da ampla defesa; </w:t>
      </w:r>
    </w:p>
    <w:p w14:paraId="0F07C891" w14:textId="77777777" w:rsidR="00134BB8" w:rsidRDefault="00057ECD">
      <w:pPr>
        <w:spacing w:after="244"/>
        <w:ind w:left="-5"/>
      </w:pPr>
      <w:r>
        <w:t>23.10. A aplicação de multa m</w:t>
      </w:r>
      <w:r>
        <w:t xml:space="preserve">oratória não impedirá que a Administração a converta em compensatória e promova a extinção unilateral do contrato com a aplicação cumulada de outras sanções previstas na Lei Federal nº 14.133, de 2021. </w:t>
      </w:r>
    </w:p>
    <w:p w14:paraId="38A612C8" w14:textId="77777777" w:rsidR="00134BB8" w:rsidRDefault="00057ECD">
      <w:pPr>
        <w:spacing w:after="137" w:line="259" w:lineRule="auto"/>
        <w:ind w:left="0" w:firstLine="0"/>
        <w:jc w:val="left"/>
      </w:pPr>
      <w:r>
        <w:t xml:space="preserve"> </w:t>
      </w:r>
    </w:p>
    <w:p w14:paraId="562B4DA9" w14:textId="77777777" w:rsidR="00134BB8" w:rsidRDefault="00057ECD">
      <w:pPr>
        <w:spacing w:after="127"/>
        <w:ind w:left="-5"/>
      </w:pPr>
      <w:r>
        <w:t xml:space="preserve">Três Rios, 7 de outubro de 2025. </w:t>
      </w:r>
    </w:p>
    <w:p w14:paraId="564F1F6A" w14:textId="77777777" w:rsidR="00134BB8" w:rsidRDefault="00057ECD">
      <w:pPr>
        <w:spacing w:after="0" w:line="259" w:lineRule="auto"/>
        <w:ind w:left="0" w:firstLine="0"/>
        <w:jc w:val="left"/>
      </w:pPr>
      <w:r>
        <w:t xml:space="preserve"> </w:t>
      </w:r>
    </w:p>
    <w:tbl>
      <w:tblPr>
        <w:tblStyle w:val="TableGrid"/>
        <w:tblW w:w="9384" w:type="dxa"/>
        <w:tblInd w:w="-231" w:type="dxa"/>
        <w:tblCellMar>
          <w:top w:w="54" w:type="dxa"/>
          <w:left w:w="111" w:type="dxa"/>
          <w:bottom w:w="0" w:type="dxa"/>
          <w:right w:w="115" w:type="dxa"/>
        </w:tblCellMar>
        <w:tblLook w:val="04A0" w:firstRow="1" w:lastRow="0" w:firstColumn="1" w:lastColumn="0" w:noHBand="0" w:noVBand="1"/>
      </w:tblPr>
      <w:tblGrid>
        <w:gridCol w:w="4732"/>
        <w:gridCol w:w="4652"/>
      </w:tblGrid>
      <w:tr w:rsidR="00134BB8" w14:paraId="7F98B117" w14:textId="77777777">
        <w:trPr>
          <w:trHeight w:val="2037"/>
        </w:trPr>
        <w:tc>
          <w:tcPr>
            <w:tcW w:w="4732" w:type="dxa"/>
            <w:tcBorders>
              <w:top w:val="single" w:sz="8" w:space="0" w:color="000000"/>
              <w:left w:val="single" w:sz="8" w:space="0" w:color="000000"/>
              <w:bottom w:val="single" w:sz="8" w:space="0" w:color="000000"/>
              <w:right w:val="single" w:sz="8" w:space="0" w:color="000000"/>
            </w:tcBorders>
          </w:tcPr>
          <w:p w14:paraId="3475093D" w14:textId="77777777" w:rsidR="00134BB8" w:rsidRDefault="00057ECD">
            <w:pPr>
              <w:spacing w:after="18" w:line="259" w:lineRule="auto"/>
              <w:ind w:left="0" w:firstLine="0"/>
              <w:jc w:val="left"/>
            </w:pPr>
            <w:r>
              <w:rPr>
                <w:b/>
                <w:i/>
              </w:rPr>
              <w:t xml:space="preserve">Elaborado: </w:t>
            </w:r>
          </w:p>
          <w:p w14:paraId="08F039F0" w14:textId="77777777" w:rsidR="00134BB8" w:rsidRDefault="00057ECD">
            <w:pPr>
              <w:spacing w:after="18" w:line="259" w:lineRule="auto"/>
              <w:ind w:left="62" w:firstLine="0"/>
              <w:jc w:val="center"/>
            </w:pPr>
            <w:r>
              <w:rPr>
                <w:b/>
                <w:i/>
              </w:rPr>
              <w:t xml:space="preserve"> </w:t>
            </w:r>
          </w:p>
          <w:p w14:paraId="02EB5853" w14:textId="77777777" w:rsidR="00134BB8" w:rsidRDefault="00057ECD">
            <w:pPr>
              <w:spacing w:after="18" w:line="259" w:lineRule="auto"/>
              <w:ind w:left="62" w:firstLine="0"/>
              <w:jc w:val="center"/>
            </w:pPr>
            <w:r>
              <w:rPr>
                <w:b/>
                <w:i/>
              </w:rPr>
              <w:t xml:space="preserve"> </w:t>
            </w:r>
          </w:p>
          <w:p w14:paraId="19A81B1B" w14:textId="77777777" w:rsidR="00134BB8" w:rsidRDefault="00057ECD">
            <w:pPr>
              <w:spacing w:after="18" w:line="259" w:lineRule="auto"/>
              <w:ind w:left="62" w:firstLine="0"/>
              <w:jc w:val="center"/>
            </w:pPr>
            <w:r>
              <w:rPr>
                <w:b/>
                <w:i/>
              </w:rPr>
              <w:t xml:space="preserve"> </w:t>
            </w:r>
          </w:p>
          <w:p w14:paraId="6124A211" w14:textId="77777777" w:rsidR="00134BB8" w:rsidRDefault="00057ECD">
            <w:pPr>
              <w:spacing w:after="18" w:line="259" w:lineRule="auto"/>
              <w:ind w:left="1" w:firstLine="0"/>
              <w:jc w:val="center"/>
            </w:pPr>
            <w:r>
              <w:rPr>
                <w:b/>
                <w:i/>
              </w:rPr>
              <w:t xml:space="preserve">Leticia Cunha Pereira </w:t>
            </w:r>
          </w:p>
          <w:p w14:paraId="556A4D0D" w14:textId="77777777" w:rsidR="00134BB8" w:rsidRDefault="00057ECD">
            <w:pPr>
              <w:spacing w:after="18" w:line="259" w:lineRule="auto"/>
              <w:ind w:left="2" w:firstLine="0"/>
              <w:jc w:val="center"/>
            </w:pPr>
            <w:r>
              <w:rPr>
                <w:b/>
                <w:i/>
              </w:rPr>
              <w:t xml:space="preserve">Téc. Adm </w:t>
            </w:r>
          </w:p>
          <w:p w14:paraId="6A1AD49F" w14:textId="77777777" w:rsidR="00134BB8" w:rsidRDefault="00057ECD">
            <w:pPr>
              <w:spacing w:after="0" w:line="259" w:lineRule="auto"/>
              <w:ind w:left="1" w:firstLine="0"/>
              <w:jc w:val="center"/>
            </w:pPr>
            <w:r>
              <w:rPr>
                <w:b/>
                <w:i/>
              </w:rPr>
              <w:t>Matrícula 111.2310</w:t>
            </w:r>
            <w:r>
              <w:rPr>
                <w:b/>
              </w:rPr>
              <w:t xml:space="preserve"> </w:t>
            </w:r>
          </w:p>
        </w:tc>
        <w:tc>
          <w:tcPr>
            <w:tcW w:w="4652" w:type="dxa"/>
            <w:tcBorders>
              <w:top w:val="single" w:sz="8" w:space="0" w:color="000000"/>
              <w:left w:val="single" w:sz="8" w:space="0" w:color="000000"/>
              <w:bottom w:val="single" w:sz="8" w:space="0" w:color="000000"/>
              <w:right w:val="single" w:sz="8" w:space="0" w:color="000000"/>
            </w:tcBorders>
          </w:tcPr>
          <w:p w14:paraId="225BBCFE" w14:textId="77777777" w:rsidR="00134BB8" w:rsidRDefault="00057ECD">
            <w:pPr>
              <w:spacing w:after="18" w:line="259" w:lineRule="auto"/>
              <w:ind w:left="15" w:firstLine="0"/>
              <w:jc w:val="left"/>
            </w:pPr>
            <w:r>
              <w:rPr>
                <w:b/>
                <w:i/>
              </w:rPr>
              <w:t xml:space="preserve">Aprovado: </w:t>
            </w:r>
          </w:p>
          <w:p w14:paraId="346E1EF6" w14:textId="77777777" w:rsidR="00134BB8" w:rsidRDefault="00057ECD">
            <w:pPr>
              <w:spacing w:after="18" w:line="259" w:lineRule="auto"/>
              <w:ind w:left="15" w:firstLine="0"/>
              <w:jc w:val="left"/>
            </w:pPr>
            <w:r>
              <w:rPr>
                <w:b/>
              </w:rPr>
              <w:t xml:space="preserve"> </w:t>
            </w:r>
          </w:p>
          <w:p w14:paraId="7FA6902A" w14:textId="77777777" w:rsidR="00134BB8" w:rsidRDefault="00057ECD">
            <w:pPr>
              <w:spacing w:after="18" w:line="259" w:lineRule="auto"/>
              <w:ind w:left="15" w:firstLine="0"/>
              <w:jc w:val="left"/>
            </w:pPr>
            <w:r>
              <w:rPr>
                <w:b/>
                <w:i/>
              </w:rPr>
              <w:t xml:space="preserve"> </w:t>
            </w:r>
          </w:p>
          <w:p w14:paraId="33F5A26E" w14:textId="77777777" w:rsidR="00134BB8" w:rsidRDefault="00057ECD">
            <w:pPr>
              <w:spacing w:after="18" w:line="259" w:lineRule="auto"/>
              <w:ind w:left="15" w:firstLine="0"/>
              <w:jc w:val="left"/>
            </w:pPr>
            <w:r>
              <w:rPr>
                <w:b/>
                <w:i/>
              </w:rPr>
              <w:t xml:space="preserve"> </w:t>
            </w:r>
          </w:p>
          <w:p w14:paraId="71652382" w14:textId="77777777" w:rsidR="00134BB8" w:rsidRDefault="00057ECD">
            <w:pPr>
              <w:spacing w:after="18" w:line="259" w:lineRule="auto"/>
              <w:ind w:left="6" w:firstLine="0"/>
              <w:jc w:val="center"/>
            </w:pPr>
            <w:r>
              <w:rPr>
                <w:b/>
                <w:i/>
              </w:rPr>
              <w:t xml:space="preserve">Rômulo César da Costa </w:t>
            </w:r>
          </w:p>
          <w:p w14:paraId="5010325A" w14:textId="77777777" w:rsidR="00134BB8" w:rsidRDefault="00057ECD">
            <w:pPr>
              <w:spacing w:after="18" w:line="259" w:lineRule="auto"/>
              <w:ind w:left="6" w:firstLine="0"/>
              <w:jc w:val="center"/>
            </w:pPr>
            <w:r>
              <w:rPr>
                <w:b/>
                <w:i/>
              </w:rPr>
              <w:t xml:space="preserve">Secretário de Esporte e Lazer </w:t>
            </w:r>
          </w:p>
          <w:p w14:paraId="186897EA" w14:textId="77777777" w:rsidR="00134BB8" w:rsidRDefault="00057ECD">
            <w:pPr>
              <w:spacing w:after="0" w:line="259" w:lineRule="auto"/>
              <w:ind w:left="6" w:firstLine="0"/>
              <w:jc w:val="center"/>
            </w:pPr>
            <w:r>
              <w:rPr>
                <w:b/>
                <w:i/>
              </w:rPr>
              <w:t>Matrícula 124.3614</w:t>
            </w:r>
            <w:r>
              <w:rPr>
                <w:b/>
              </w:rPr>
              <w:t xml:space="preserve"> </w:t>
            </w:r>
          </w:p>
        </w:tc>
      </w:tr>
    </w:tbl>
    <w:p w14:paraId="1FCEAB54" w14:textId="77777777" w:rsidR="00134BB8" w:rsidRDefault="00057ECD">
      <w:pPr>
        <w:spacing w:after="0" w:line="259" w:lineRule="auto"/>
        <w:ind w:left="0" w:firstLine="0"/>
        <w:jc w:val="left"/>
      </w:pPr>
      <w:r>
        <w:t xml:space="preserve"> </w:t>
      </w:r>
    </w:p>
    <w:sectPr w:rsidR="00134BB8">
      <w:headerReference w:type="even" r:id="rId19"/>
      <w:headerReference w:type="default" r:id="rId20"/>
      <w:footerReference w:type="even" r:id="rId21"/>
      <w:footerReference w:type="default" r:id="rId22"/>
      <w:headerReference w:type="first" r:id="rId23"/>
      <w:footerReference w:type="first" r:id="rId24"/>
      <w:pgSz w:w="11900" w:h="16820"/>
      <w:pgMar w:top="2452" w:right="1286" w:bottom="1469" w:left="1698" w:header="572"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89705" w14:textId="77777777" w:rsidR="00000000" w:rsidRDefault="00057ECD">
      <w:pPr>
        <w:spacing w:after="0" w:line="240" w:lineRule="auto"/>
      </w:pPr>
      <w:r>
        <w:separator/>
      </w:r>
    </w:p>
  </w:endnote>
  <w:endnote w:type="continuationSeparator" w:id="0">
    <w:p w14:paraId="421243EC" w14:textId="77777777" w:rsidR="00000000" w:rsidRDefault="00057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400E" w14:textId="77777777" w:rsidR="00134BB8" w:rsidRDefault="00057ECD">
    <w:pPr>
      <w:spacing w:after="49" w:line="259" w:lineRule="auto"/>
      <w:ind w:left="0" w:firstLine="0"/>
      <w:jc w:val="right"/>
    </w:pPr>
    <w:r>
      <w:rPr>
        <w:sz w:val="16"/>
      </w:rPr>
      <w:t xml:space="preserve">Página </w:t>
    </w:r>
    <w:r>
      <w:fldChar w:fldCharType="begin"/>
    </w:r>
    <w:r>
      <w:instrText xml:space="preserve"> PAGE   \* MERGEFORMAT </w:instrText>
    </w:r>
    <w:r>
      <w:fldChar w:fldCharType="separate"/>
    </w:r>
    <w:r>
      <w:rPr>
        <w:b/>
        <w:sz w:val="16"/>
      </w:rPr>
      <w:t>1</w:t>
    </w:r>
    <w:r>
      <w:rPr>
        <w:b/>
        <w:sz w:val="16"/>
      </w:rPr>
      <w:fldChar w:fldCharType="end"/>
    </w:r>
    <w:r>
      <w:rPr>
        <w:sz w:val="16"/>
      </w:rPr>
      <w:t xml:space="preserve"> de </w:t>
    </w:r>
    <w:r>
      <w:fldChar w:fldCharType="begin"/>
    </w:r>
    <w:r>
      <w:instrText xml:space="preserve"> NUMPAGES   \* MERGEFORMAT </w:instrText>
    </w:r>
    <w:r>
      <w:fldChar w:fldCharType="separate"/>
    </w:r>
    <w:r>
      <w:rPr>
        <w:b/>
        <w:sz w:val="16"/>
      </w:rPr>
      <w:t>15</w:t>
    </w:r>
    <w:r>
      <w:rPr>
        <w:b/>
        <w:sz w:val="16"/>
      </w:rPr>
      <w:fldChar w:fldCharType="end"/>
    </w:r>
    <w:r>
      <w:rPr>
        <w:sz w:val="16"/>
      </w:rPr>
      <w:t xml:space="preserve"> </w:t>
    </w:r>
  </w:p>
  <w:p w14:paraId="6AB64B6D" w14:textId="77777777" w:rsidR="00134BB8" w:rsidRDefault="00057ECD">
    <w:pPr>
      <w:spacing w:after="0" w:line="259" w:lineRule="auto"/>
      <w:ind w:left="0" w:firstLine="0"/>
      <w:jc w:val="left"/>
    </w:pPr>
    <w:r>
      <w:rPr>
        <w:rFonts w:ascii="Calibri" w:eastAsia="Calibri" w:hAnsi="Calibri" w:cs="Calibri"/>
      </w:rPr>
      <w:t xml:space="preserve"> </w:t>
    </w:r>
  </w:p>
  <w:p w14:paraId="6E78757A" w14:textId="77777777" w:rsidR="00134BB8" w:rsidRDefault="00057ECD">
    <w:pPr>
      <w:spacing w:after="0" w:line="259" w:lineRule="auto"/>
      <w:ind w:left="50" w:firstLine="0"/>
      <w:jc w:val="center"/>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D489" w14:textId="77777777" w:rsidR="00134BB8" w:rsidRDefault="00057ECD">
    <w:pPr>
      <w:spacing w:after="49" w:line="259" w:lineRule="auto"/>
      <w:ind w:left="0" w:firstLine="0"/>
      <w:jc w:val="right"/>
    </w:pPr>
    <w:r>
      <w:rPr>
        <w:sz w:val="16"/>
      </w:rPr>
      <w:t xml:space="preserve">Página </w:t>
    </w:r>
    <w:r>
      <w:fldChar w:fldCharType="begin"/>
    </w:r>
    <w:r>
      <w:instrText xml:space="preserve"> PAGE   \* MERGEFORMAT </w:instrText>
    </w:r>
    <w:r>
      <w:fldChar w:fldCharType="separate"/>
    </w:r>
    <w:r>
      <w:rPr>
        <w:b/>
        <w:sz w:val="16"/>
      </w:rPr>
      <w:t>1</w:t>
    </w:r>
    <w:r>
      <w:rPr>
        <w:b/>
        <w:sz w:val="16"/>
      </w:rPr>
      <w:fldChar w:fldCharType="end"/>
    </w:r>
    <w:r>
      <w:rPr>
        <w:sz w:val="16"/>
      </w:rPr>
      <w:t xml:space="preserve"> de </w:t>
    </w:r>
    <w:r>
      <w:fldChar w:fldCharType="begin"/>
    </w:r>
    <w:r>
      <w:instrText xml:space="preserve"> NUMPAGES   \* MERGEFORMAT </w:instrText>
    </w:r>
    <w:r>
      <w:fldChar w:fldCharType="separate"/>
    </w:r>
    <w:r>
      <w:rPr>
        <w:b/>
        <w:sz w:val="16"/>
      </w:rPr>
      <w:t>15</w:t>
    </w:r>
    <w:r>
      <w:rPr>
        <w:b/>
        <w:sz w:val="16"/>
      </w:rPr>
      <w:fldChar w:fldCharType="end"/>
    </w:r>
    <w:r>
      <w:rPr>
        <w:sz w:val="16"/>
      </w:rPr>
      <w:t xml:space="preserve"> </w:t>
    </w:r>
  </w:p>
  <w:p w14:paraId="112456DA" w14:textId="77777777" w:rsidR="00134BB8" w:rsidRDefault="00057ECD">
    <w:pPr>
      <w:spacing w:after="0" w:line="259" w:lineRule="auto"/>
      <w:ind w:left="0" w:firstLine="0"/>
      <w:jc w:val="left"/>
    </w:pPr>
    <w:r>
      <w:rPr>
        <w:rFonts w:ascii="Calibri" w:eastAsia="Calibri" w:hAnsi="Calibri" w:cs="Calibri"/>
      </w:rPr>
      <w:t xml:space="preserve"> </w:t>
    </w:r>
  </w:p>
  <w:p w14:paraId="3A249CD2" w14:textId="77777777" w:rsidR="00134BB8" w:rsidRDefault="00057ECD">
    <w:pPr>
      <w:spacing w:after="0" w:line="259" w:lineRule="auto"/>
      <w:ind w:left="50" w:firstLine="0"/>
      <w:jc w:val="center"/>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19DB" w14:textId="77777777" w:rsidR="00134BB8" w:rsidRDefault="00057ECD">
    <w:pPr>
      <w:spacing w:after="49" w:line="259" w:lineRule="auto"/>
      <w:ind w:left="0" w:firstLine="0"/>
      <w:jc w:val="right"/>
    </w:pPr>
    <w:r>
      <w:rPr>
        <w:sz w:val="16"/>
      </w:rPr>
      <w:t xml:space="preserve">Página </w:t>
    </w:r>
    <w:r>
      <w:fldChar w:fldCharType="begin"/>
    </w:r>
    <w:r>
      <w:instrText xml:space="preserve"> PAGE   \* MERGEFORMAT </w:instrText>
    </w:r>
    <w:r>
      <w:fldChar w:fldCharType="separate"/>
    </w:r>
    <w:r>
      <w:rPr>
        <w:b/>
        <w:sz w:val="16"/>
      </w:rPr>
      <w:t>1</w:t>
    </w:r>
    <w:r>
      <w:rPr>
        <w:b/>
        <w:sz w:val="16"/>
      </w:rPr>
      <w:fldChar w:fldCharType="end"/>
    </w:r>
    <w:r>
      <w:rPr>
        <w:sz w:val="16"/>
      </w:rPr>
      <w:t xml:space="preserve"> de </w:t>
    </w:r>
    <w:r>
      <w:fldChar w:fldCharType="begin"/>
    </w:r>
    <w:r>
      <w:instrText xml:space="preserve"> NUMPAGES   \* MERGEFORMAT </w:instrText>
    </w:r>
    <w:r>
      <w:fldChar w:fldCharType="separate"/>
    </w:r>
    <w:r>
      <w:rPr>
        <w:b/>
        <w:sz w:val="16"/>
      </w:rPr>
      <w:t>15</w:t>
    </w:r>
    <w:r>
      <w:rPr>
        <w:b/>
        <w:sz w:val="16"/>
      </w:rPr>
      <w:fldChar w:fldCharType="end"/>
    </w:r>
    <w:r>
      <w:rPr>
        <w:sz w:val="16"/>
      </w:rPr>
      <w:t xml:space="preserve"> </w:t>
    </w:r>
  </w:p>
  <w:p w14:paraId="4E03D60D" w14:textId="77777777" w:rsidR="00134BB8" w:rsidRDefault="00057ECD">
    <w:pPr>
      <w:spacing w:after="0" w:line="259" w:lineRule="auto"/>
      <w:ind w:left="0" w:firstLine="0"/>
      <w:jc w:val="left"/>
    </w:pPr>
    <w:r>
      <w:rPr>
        <w:rFonts w:ascii="Calibri" w:eastAsia="Calibri" w:hAnsi="Calibri" w:cs="Calibri"/>
      </w:rPr>
      <w:t xml:space="preserve"> </w:t>
    </w:r>
  </w:p>
  <w:p w14:paraId="0437955B" w14:textId="77777777" w:rsidR="00134BB8" w:rsidRDefault="00057ECD">
    <w:pPr>
      <w:spacing w:after="0" w:line="259" w:lineRule="auto"/>
      <w:ind w:left="50" w:firstLine="0"/>
      <w:jc w:val="center"/>
    </w:pPr>
    <w:r>
      <w:rPr>
        <w:rFonts w:ascii="Calibri" w:eastAsia="Calibri" w:hAnsi="Calibri" w:cs="Calibri"/>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ABE0" w14:textId="77777777" w:rsidR="00134BB8" w:rsidRDefault="00057ECD">
    <w:pPr>
      <w:spacing w:after="49" w:line="259" w:lineRule="auto"/>
      <w:ind w:left="0" w:firstLine="0"/>
      <w:jc w:val="right"/>
    </w:pPr>
    <w:r>
      <w:rPr>
        <w:sz w:val="16"/>
      </w:rPr>
      <w:t xml:space="preserve">Página </w:t>
    </w:r>
    <w:r>
      <w:fldChar w:fldCharType="begin"/>
    </w:r>
    <w:r>
      <w:instrText xml:space="preserve"> PAGE   \* MERGEFORMAT </w:instrText>
    </w:r>
    <w:r>
      <w:fldChar w:fldCharType="separate"/>
    </w:r>
    <w:r>
      <w:rPr>
        <w:b/>
        <w:sz w:val="16"/>
      </w:rPr>
      <w:t>10</w:t>
    </w:r>
    <w:r>
      <w:rPr>
        <w:b/>
        <w:sz w:val="16"/>
      </w:rPr>
      <w:fldChar w:fldCharType="end"/>
    </w:r>
    <w:r>
      <w:rPr>
        <w:sz w:val="16"/>
      </w:rPr>
      <w:t xml:space="preserve"> de </w:t>
    </w:r>
    <w:r>
      <w:fldChar w:fldCharType="begin"/>
    </w:r>
    <w:r>
      <w:instrText xml:space="preserve"> NUMPAGES   \* MERGEFORMAT </w:instrText>
    </w:r>
    <w:r>
      <w:fldChar w:fldCharType="separate"/>
    </w:r>
    <w:r>
      <w:rPr>
        <w:b/>
        <w:sz w:val="16"/>
      </w:rPr>
      <w:t>15</w:t>
    </w:r>
    <w:r>
      <w:rPr>
        <w:b/>
        <w:sz w:val="16"/>
      </w:rPr>
      <w:fldChar w:fldCharType="end"/>
    </w:r>
    <w:r>
      <w:rPr>
        <w:sz w:val="16"/>
      </w:rPr>
      <w:t xml:space="preserve"> </w:t>
    </w:r>
  </w:p>
  <w:p w14:paraId="53558172" w14:textId="77777777" w:rsidR="00134BB8" w:rsidRDefault="00057ECD">
    <w:pPr>
      <w:spacing w:after="0" w:line="259" w:lineRule="auto"/>
      <w:ind w:left="0" w:firstLine="0"/>
      <w:jc w:val="left"/>
    </w:pPr>
    <w:r>
      <w:rPr>
        <w:rFonts w:ascii="Calibri" w:eastAsia="Calibri" w:hAnsi="Calibri" w:cs="Calibri"/>
      </w:rPr>
      <w:t xml:space="preserve"> </w:t>
    </w:r>
  </w:p>
  <w:p w14:paraId="1253E0C9" w14:textId="77777777" w:rsidR="00134BB8" w:rsidRDefault="00057ECD">
    <w:pPr>
      <w:spacing w:after="0" w:line="259" w:lineRule="auto"/>
      <w:ind w:left="50" w:firstLine="0"/>
      <w:jc w:val="center"/>
    </w:pPr>
    <w:r>
      <w:rPr>
        <w:rFonts w:ascii="Calibri" w:eastAsia="Calibri" w:hAnsi="Calibri" w:cs="Calibri"/>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83EF3" w14:textId="77777777" w:rsidR="00134BB8" w:rsidRDefault="00057ECD">
    <w:pPr>
      <w:spacing w:after="49" w:line="259" w:lineRule="auto"/>
      <w:ind w:left="0" w:firstLine="0"/>
      <w:jc w:val="right"/>
    </w:pPr>
    <w:r>
      <w:fldChar w:fldCharType="begin"/>
    </w:r>
    <w:r>
      <w:instrText xml:space="preserve"> PAGE   \* MERGEFORMAT </w:instrText>
    </w:r>
    <w:r>
      <w:fldChar w:fldCharType="separate"/>
    </w:r>
    <w:r>
      <w:rPr>
        <w:b/>
        <w:sz w:val="16"/>
      </w:rPr>
      <w:t>11</w:t>
    </w:r>
    <w:r>
      <w:rPr>
        <w:b/>
        <w:sz w:val="16"/>
      </w:rPr>
      <w:fldChar w:fldCharType="end"/>
    </w:r>
    <w:r>
      <w:rPr>
        <w:sz w:val="16"/>
      </w:rPr>
      <w:t xml:space="preserve"> de </w:t>
    </w:r>
    <w:r>
      <w:fldChar w:fldCharType="begin"/>
    </w:r>
    <w:r>
      <w:instrText xml:space="preserve"> NUMPAGES   \* MERGEFORMAT </w:instrText>
    </w:r>
    <w:r>
      <w:fldChar w:fldCharType="separate"/>
    </w:r>
    <w:r>
      <w:rPr>
        <w:b/>
        <w:sz w:val="16"/>
      </w:rPr>
      <w:t>15</w:t>
    </w:r>
    <w:r>
      <w:rPr>
        <w:b/>
        <w:sz w:val="16"/>
      </w:rPr>
      <w:fldChar w:fldCharType="end"/>
    </w:r>
    <w:r>
      <w:rPr>
        <w:sz w:val="16"/>
      </w:rPr>
      <w:t xml:space="preserve"> </w:t>
    </w:r>
  </w:p>
  <w:p w14:paraId="16A3D86E" w14:textId="77777777" w:rsidR="00134BB8" w:rsidRDefault="00057ECD">
    <w:pPr>
      <w:spacing w:after="0" w:line="259" w:lineRule="auto"/>
      <w:ind w:left="0" w:firstLine="0"/>
      <w:jc w:val="left"/>
    </w:pPr>
    <w:r>
      <w:rPr>
        <w:rFonts w:ascii="Calibri" w:eastAsia="Calibri" w:hAnsi="Calibri" w:cs="Calibri"/>
      </w:rPr>
      <w:t xml:space="preserve"> </w:t>
    </w:r>
  </w:p>
  <w:p w14:paraId="26B2B9DF" w14:textId="77777777" w:rsidR="00134BB8" w:rsidRDefault="00057ECD">
    <w:pPr>
      <w:spacing w:after="0" w:line="259" w:lineRule="auto"/>
      <w:ind w:left="50" w:firstLine="0"/>
      <w:jc w:val="center"/>
    </w:pPr>
    <w:r>
      <w:rPr>
        <w:rFonts w:ascii="Calibri" w:eastAsia="Calibri" w:hAnsi="Calibri" w:cs="Calibri"/>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82AD" w14:textId="77777777" w:rsidR="00134BB8" w:rsidRDefault="00057ECD">
    <w:pPr>
      <w:spacing w:after="49" w:line="259" w:lineRule="auto"/>
      <w:ind w:left="0" w:firstLine="0"/>
      <w:jc w:val="right"/>
    </w:pPr>
    <w:r>
      <w:rPr>
        <w:sz w:val="16"/>
      </w:rPr>
      <w:t xml:space="preserve">Página </w:t>
    </w:r>
    <w:r>
      <w:fldChar w:fldCharType="begin"/>
    </w:r>
    <w:r>
      <w:instrText xml:space="preserve"> PAGE   \* MERGEFORMAT </w:instrText>
    </w:r>
    <w:r>
      <w:fldChar w:fldCharType="separate"/>
    </w:r>
    <w:r>
      <w:rPr>
        <w:b/>
        <w:sz w:val="16"/>
      </w:rPr>
      <w:t>10</w:t>
    </w:r>
    <w:r>
      <w:rPr>
        <w:b/>
        <w:sz w:val="16"/>
      </w:rPr>
      <w:fldChar w:fldCharType="end"/>
    </w:r>
    <w:r>
      <w:rPr>
        <w:sz w:val="16"/>
      </w:rPr>
      <w:t xml:space="preserve"> de </w:t>
    </w:r>
    <w:r>
      <w:fldChar w:fldCharType="begin"/>
    </w:r>
    <w:r>
      <w:instrText xml:space="preserve"> NUMPAGES   \* MERGEFORMAT </w:instrText>
    </w:r>
    <w:r>
      <w:fldChar w:fldCharType="separate"/>
    </w:r>
    <w:r>
      <w:rPr>
        <w:b/>
        <w:sz w:val="16"/>
      </w:rPr>
      <w:t>15</w:t>
    </w:r>
    <w:r>
      <w:rPr>
        <w:b/>
        <w:sz w:val="16"/>
      </w:rPr>
      <w:fldChar w:fldCharType="end"/>
    </w:r>
    <w:r>
      <w:rPr>
        <w:sz w:val="16"/>
      </w:rPr>
      <w:t xml:space="preserve"> </w:t>
    </w:r>
  </w:p>
  <w:p w14:paraId="1E71082F" w14:textId="77777777" w:rsidR="00134BB8" w:rsidRDefault="00057ECD">
    <w:pPr>
      <w:spacing w:after="0" w:line="259" w:lineRule="auto"/>
      <w:ind w:left="0" w:firstLine="0"/>
      <w:jc w:val="left"/>
    </w:pPr>
    <w:r>
      <w:rPr>
        <w:rFonts w:ascii="Calibri" w:eastAsia="Calibri" w:hAnsi="Calibri" w:cs="Calibri"/>
      </w:rPr>
      <w:t xml:space="preserve"> </w:t>
    </w:r>
  </w:p>
  <w:p w14:paraId="7153A4AD" w14:textId="77777777" w:rsidR="00134BB8" w:rsidRDefault="00057ECD">
    <w:pPr>
      <w:spacing w:after="0" w:line="259" w:lineRule="auto"/>
      <w:ind w:left="50" w:firstLine="0"/>
      <w:jc w:val="center"/>
    </w:pPr>
    <w:r>
      <w:rPr>
        <w:rFonts w:ascii="Calibri" w:eastAsia="Calibri" w:hAnsi="Calibri" w:cs="Calibri"/>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1A83" w14:textId="77777777" w:rsidR="00134BB8" w:rsidRDefault="00057ECD">
    <w:pPr>
      <w:spacing w:after="49" w:line="259" w:lineRule="auto"/>
      <w:ind w:left="0" w:firstLine="0"/>
      <w:jc w:val="right"/>
    </w:pPr>
    <w:r>
      <w:rPr>
        <w:sz w:val="16"/>
      </w:rPr>
      <w:t xml:space="preserve">Página </w:t>
    </w:r>
    <w:r>
      <w:fldChar w:fldCharType="begin"/>
    </w:r>
    <w:r>
      <w:instrText xml:space="preserve"> PAGE   \* MERGEFORMAT </w:instrText>
    </w:r>
    <w:r>
      <w:fldChar w:fldCharType="separate"/>
    </w:r>
    <w:r>
      <w:rPr>
        <w:b/>
        <w:sz w:val="16"/>
      </w:rPr>
      <w:t>10</w:t>
    </w:r>
    <w:r>
      <w:rPr>
        <w:b/>
        <w:sz w:val="16"/>
      </w:rPr>
      <w:fldChar w:fldCharType="end"/>
    </w:r>
    <w:r>
      <w:rPr>
        <w:sz w:val="16"/>
      </w:rPr>
      <w:t xml:space="preserve"> de </w:t>
    </w:r>
    <w:r>
      <w:fldChar w:fldCharType="begin"/>
    </w:r>
    <w:r>
      <w:instrText xml:space="preserve"> NUMPAGES   \* MERGEFORMAT </w:instrText>
    </w:r>
    <w:r>
      <w:fldChar w:fldCharType="separate"/>
    </w:r>
    <w:r>
      <w:rPr>
        <w:b/>
        <w:sz w:val="16"/>
      </w:rPr>
      <w:t>15</w:t>
    </w:r>
    <w:r>
      <w:rPr>
        <w:b/>
        <w:sz w:val="16"/>
      </w:rPr>
      <w:fldChar w:fldCharType="end"/>
    </w:r>
    <w:r>
      <w:rPr>
        <w:sz w:val="16"/>
      </w:rPr>
      <w:t xml:space="preserve"> </w:t>
    </w:r>
  </w:p>
  <w:p w14:paraId="76E2EBED" w14:textId="77777777" w:rsidR="00134BB8" w:rsidRDefault="00057ECD">
    <w:pPr>
      <w:spacing w:after="0" w:line="259" w:lineRule="auto"/>
      <w:ind w:left="0" w:firstLine="0"/>
      <w:jc w:val="left"/>
    </w:pPr>
    <w:r>
      <w:rPr>
        <w:rFonts w:ascii="Calibri" w:eastAsia="Calibri" w:hAnsi="Calibri" w:cs="Calibri"/>
      </w:rPr>
      <w:t xml:space="preserve"> </w:t>
    </w:r>
  </w:p>
  <w:p w14:paraId="7A81E937" w14:textId="77777777" w:rsidR="00134BB8" w:rsidRDefault="00057ECD">
    <w:pPr>
      <w:spacing w:after="0" w:line="259" w:lineRule="auto"/>
      <w:ind w:left="50" w:firstLine="0"/>
      <w:jc w:val="center"/>
    </w:pPr>
    <w:r>
      <w:rPr>
        <w:rFonts w:ascii="Calibri" w:eastAsia="Calibri" w:hAnsi="Calibri" w:cs="Calibri"/>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34A83" w14:textId="77777777" w:rsidR="00134BB8" w:rsidRDefault="00057ECD">
    <w:pPr>
      <w:spacing w:after="49" w:line="259" w:lineRule="auto"/>
      <w:ind w:left="0" w:firstLine="0"/>
      <w:jc w:val="right"/>
    </w:pPr>
    <w:r>
      <w:rPr>
        <w:sz w:val="16"/>
      </w:rPr>
      <w:t xml:space="preserve">Página </w:t>
    </w:r>
    <w:r>
      <w:fldChar w:fldCharType="begin"/>
    </w:r>
    <w:r>
      <w:instrText xml:space="preserve"> PAGE   \* MERGEFORMAT </w:instrText>
    </w:r>
    <w:r>
      <w:fldChar w:fldCharType="separate"/>
    </w:r>
    <w:r>
      <w:rPr>
        <w:b/>
        <w:sz w:val="16"/>
      </w:rPr>
      <w:t>10</w:t>
    </w:r>
    <w:r>
      <w:rPr>
        <w:b/>
        <w:sz w:val="16"/>
      </w:rPr>
      <w:fldChar w:fldCharType="end"/>
    </w:r>
    <w:r>
      <w:rPr>
        <w:sz w:val="16"/>
      </w:rPr>
      <w:t xml:space="preserve"> de </w:t>
    </w:r>
    <w:r>
      <w:fldChar w:fldCharType="begin"/>
    </w:r>
    <w:r>
      <w:instrText xml:space="preserve"> NUMPAGES   \* MERGEFORMAT </w:instrText>
    </w:r>
    <w:r>
      <w:fldChar w:fldCharType="separate"/>
    </w:r>
    <w:r>
      <w:rPr>
        <w:b/>
        <w:sz w:val="16"/>
      </w:rPr>
      <w:t>15</w:t>
    </w:r>
    <w:r>
      <w:rPr>
        <w:b/>
        <w:sz w:val="16"/>
      </w:rPr>
      <w:fldChar w:fldCharType="end"/>
    </w:r>
    <w:r>
      <w:rPr>
        <w:sz w:val="16"/>
      </w:rPr>
      <w:t xml:space="preserve"> </w:t>
    </w:r>
  </w:p>
  <w:p w14:paraId="09DE47C7" w14:textId="77777777" w:rsidR="00134BB8" w:rsidRDefault="00057ECD">
    <w:pPr>
      <w:spacing w:after="0" w:line="259" w:lineRule="auto"/>
      <w:ind w:left="0" w:firstLine="0"/>
      <w:jc w:val="left"/>
    </w:pPr>
    <w:r>
      <w:rPr>
        <w:rFonts w:ascii="Calibri" w:eastAsia="Calibri" w:hAnsi="Calibri" w:cs="Calibri"/>
      </w:rPr>
      <w:t xml:space="preserve"> </w:t>
    </w:r>
  </w:p>
  <w:p w14:paraId="2F745C02" w14:textId="77777777" w:rsidR="00134BB8" w:rsidRDefault="00057ECD">
    <w:pPr>
      <w:spacing w:after="0" w:line="259" w:lineRule="auto"/>
      <w:ind w:left="50" w:firstLine="0"/>
      <w:jc w:val="center"/>
    </w:pPr>
    <w:r>
      <w:rPr>
        <w:rFonts w:ascii="Calibri" w:eastAsia="Calibri" w:hAnsi="Calibri" w:cs="Calibri"/>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9B5A" w14:textId="77777777" w:rsidR="00134BB8" w:rsidRDefault="00057ECD">
    <w:pPr>
      <w:spacing w:after="49" w:line="259" w:lineRule="auto"/>
      <w:ind w:left="0" w:firstLine="0"/>
      <w:jc w:val="right"/>
    </w:pPr>
    <w:r>
      <w:rPr>
        <w:sz w:val="16"/>
      </w:rPr>
      <w:t xml:space="preserve">Página </w:t>
    </w:r>
    <w:r>
      <w:fldChar w:fldCharType="begin"/>
    </w:r>
    <w:r>
      <w:instrText xml:space="preserve"> PAGE   \* MERGEFORMAT </w:instrText>
    </w:r>
    <w:r>
      <w:fldChar w:fldCharType="separate"/>
    </w:r>
    <w:r>
      <w:rPr>
        <w:b/>
        <w:sz w:val="16"/>
      </w:rPr>
      <w:t>10</w:t>
    </w:r>
    <w:r>
      <w:rPr>
        <w:b/>
        <w:sz w:val="16"/>
      </w:rPr>
      <w:fldChar w:fldCharType="end"/>
    </w:r>
    <w:r>
      <w:rPr>
        <w:sz w:val="16"/>
      </w:rPr>
      <w:t xml:space="preserve"> de </w:t>
    </w:r>
    <w:r>
      <w:fldChar w:fldCharType="begin"/>
    </w:r>
    <w:r>
      <w:instrText xml:space="preserve"> NUMPAGES   \* MERGEFORMAT </w:instrText>
    </w:r>
    <w:r>
      <w:fldChar w:fldCharType="separate"/>
    </w:r>
    <w:r>
      <w:rPr>
        <w:b/>
        <w:sz w:val="16"/>
      </w:rPr>
      <w:t>15</w:t>
    </w:r>
    <w:r>
      <w:rPr>
        <w:b/>
        <w:sz w:val="16"/>
      </w:rPr>
      <w:fldChar w:fldCharType="end"/>
    </w:r>
    <w:r>
      <w:rPr>
        <w:sz w:val="16"/>
      </w:rPr>
      <w:t xml:space="preserve"> </w:t>
    </w:r>
  </w:p>
  <w:p w14:paraId="605092A7" w14:textId="77777777" w:rsidR="00134BB8" w:rsidRDefault="00057ECD">
    <w:pPr>
      <w:spacing w:after="0" w:line="259" w:lineRule="auto"/>
      <w:ind w:left="0" w:firstLine="0"/>
      <w:jc w:val="left"/>
    </w:pPr>
    <w:r>
      <w:rPr>
        <w:rFonts w:ascii="Calibri" w:eastAsia="Calibri" w:hAnsi="Calibri" w:cs="Calibri"/>
      </w:rPr>
      <w:t xml:space="preserve"> </w:t>
    </w:r>
  </w:p>
  <w:p w14:paraId="0E16F967" w14:textId="77777777" w:rsidR="00134BB8" w:rsidRDefault="00057ECD">
    <w:pPr>
      <w:spacing w:after="0" w:line="259" w:lineRule="auto"/>
      <w:ind w:left="50" w:firstLine="0"/>
      <w:jc w:val="center"/>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F859D" w14:textId="77777777" w:rsidR="00000000" w:rsidRDefault="00057ECD">
      <w:pPr>
        <w:spacing w:after="0" w:line="240" w:lineRule="auto"/>
      </w:pPr>
      <w:r>
        <w:separator/>
      </w:r>
    </w:p>
  </w:footnote>
  <w:footnote w:type="continuationSeparator" w:id="0">
    <w:p w14:paraId="0585848A" w14:textId="77777777" w:rsidR="00000000" w:rsidRDefault="00057E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B5323" w14:textId="77777777" w:rsidR="00134BB8" w:rsidRDefault="00057ECD">
    <w:pPr>
      <w:spacing w:after="0" w:line="259" w:lineRule="auto"/>
      <w:ind w:left="1430" w:firstLine="0"/>
      <w:jc w:val="left"/>
    </w:pPr>
    <w:r>
      <w:rPr>
        <w:noProof/>
      </w:rPr>
      <w:drawing>
        <wp:anchor distT="0" distB="0" distL="114300" distR="114300" simplePos="0" relativeHeight="251658240" behindDoc="0" locked="0" layoutInCell="1" allowOverlap="0" wp14:anchorId="700C3EE9" wp14:editId="20D65979">
          <wp:simplePos x="0" y="0"/>
          <wp:positionH relativeFrom="page">
            <wp:posOffset>3008653</wp:posOffset>
          </wp:positionH>
          <wp:positionV relativeFrom="page">
            <wp:posOffset>363245</wp:posOffset>
          </wp:positionV>
          <wp:extent cx="1502425" cy="931884"/>
          <wp:effectExtent l="0" t="0" r="0" b="0"/>
          <wp:wrapSquare wrapText="bothSides"/>
          <wp:docPr id="548" name="Picture 548"/>
          <wp:cNvGraphicFramePr/>
          <a:graphic xmlns:a="http://schemas.openxmlformats.org/drawingml/2006/main">
            <a:graphicData uri="http://schemas.openxmlformats.org/drawingml/2006/picture">
              <pic:pic xmlns:pic="http://schemas.openxmlformats.org/drawingml/2006/picture">
                <pic:nvPicPr>
                  <pic:cNvPr id="548" name="Picture 548"/>
                  <pic:cNvPicPr/>
                </pic:nvPicPr>
                <pic:blipFill>
                  <a:blip r:embed="rId1"/>
                  <a:stretch>
                    <a:fillRect/>
                  </a:stretch>
                </pic:blipFill>
                <pic:spPr>
                  <a:xfrm>
                    <a:off x="0" y="0"/>
                    <a:ext cx="1502425" cy="931884"/>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38858" w14:textId="77777777" w:rsidR="00134BB8" w:rsidRDefault="00057ECD">
    <w:pPr>
      <w:spacing w:after="1422" w:line="259" w:lineRule="auto"/>
      <w:ind w:left="1430" w:firstLine="0"/>
      <w:jc w:val="left"/>
    </w:pPr>
    <w:r>
      <w:rPr>
        <w:noProof/>
      </w:rPr>
      <w:drawing>
        <wp:anchor distT="0" distB="0" distL="114300" distR="114300" simplePos="0" relativeHeight="251659264" behindDoc="0" locked="0" layoutInCell="1" allowOverlap="0" wp14:anchorId="5A332EED" wp14:editId="789C2E3C">
          <wp:simplePos x="0" y="0"/>
          <wp:positionH relativeFrom="page">
            <wp:posOffset>3008653</wp:posOffset>
          </wp:positionH>
          <wp:positionV relativeFrom="page">
            <wp:posOffset>363243</wp:posOffset>
          </wp:positionV>
          <wp:extent cx="1502425" cy="931884"/>
          <wp:effectExtent l="0" t="0" r="0" b="0"/>
          <wp:wrapSquare wrapText="bothSides"/>
          <wp:docPr id="1658" name="Picture 1658"/>
          <wp:cNvGraphicFramePr/>
          <a:graphic xmlns:a="http://schemas.openxmlformats.org/drawingml/2006/main">
            <a:graphicData uri="http://schemas.openxmlformats.org/drawingml/2006/picture">
              <pic:pic xmlns:pic="http://schemas.openxmlformats.org/drawingml/2006/picture">
                <pic:nvPicPr>
                  <pic:cNvPr id="1658" name="Picture 1658"/>
                  <pic:cNvPicPr/>
                </pic:nvPicPr>
                <pic:blipFill>
                  <a:blip r:embed="rId1"/>
                  <a:stretch>
                    <a:fillRect/>
                  </a:stretch>
                </pic:blipFill>
                <pic:spPr>
                  <a:xfrm>
                    <a:off x="0" y="0"/>
                    <a:ext cx="1502425" cy="931884"/>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r>
  </w:p>
  <w:p w14:paraId="72C2715B" w14:textId="77777777" w:rsidR="00134BB8" w:rsidRDefault="00057ECD">
    <w:pPr>
      <w:spacing w:after="0" w:line="259" w:lineRule="auto"/>
      <w:ind w:left="0" w:right="-49" w:firstLine="0"/>
      <w:jc w:val="right"/>
    </w:pPr>
    <w:r>
      <w:t xml:space="preserve"> </w:t>
    </w:r>
    <w:r>
      <w:tab/>
      <w:t xml:space="preserve"> </w:t>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F5FB4" w14:textId="77777777" w:rsidR="00134BB8" w:rsidRDefault="00057ECD">
    <w:pPr>
      <w:spacing w:after="0" w:line="259" w:lineRule="auto"/>
      <w:ind w:left="1430" w:firstLine="0"/>
      <w:jc w:val="left"/>
    </w:pPr>
    <w:r>
      <w:rPr>
        <w:noProof/>
      </w:rPr>
      <w:drawing>
        <wp:anchor distT="0" distB="0" distL="114300" distR="114300" simplePos="0" relativeHeight="251660288" behindDoc="0" locked="0" layoutInCell="1" allowOverlap="0" wp14:anchorId="1AA6A278" wp14:editId="05B39403">
          <wp:simplePos x="0" y="0"/>
          <wp:positionH relativeFrom="page">
            <wp:posOffset>3008653</wp:posOffset>
          </wp:positionH>
          <wp:positionV relativeFrom="page">
            <wp:posOffset>363245</wp:posOffset>
          </wp:positionV>
          <wp:extent cx="1502425" cy="931884"/>
          <wp:effectExtent l="0" t="0" r="0" b="0"/>
          <wp:wrapSquare wrapText="bothSides"/>
          <wp:docPr id="1" name="Picture 548"/>
          <wp:cNvGraphicFramePr/>
          <a:graphic xmlns:a="http://schemas.openxmlformats.org/drawingml/2006/main">
            <a:graphicData uri="http://schemas.openxmlformats.org/drawingml/2006/picture">
              <pic:pic xmlns:pic="http://schemas.openxmlformats.org/drawingml/2006/picture">
                <pic:nvPicPr>
                  <pic:cNvPr id="548" name="Picture 548"/>
                  <pic:cNvPicPr/>
                </pic:nvPicPr>
                <pic:blipFill>
                  <a:blip r:embed="rId1"/>
                  <a:stretch>
                    <a:fillRect/>
                  </a:stretch>
                </pic:blipFill>
                <pic:spPr>
                  <a:xfrm>
                    <a:off x="0" y="0"/>
                    <a:ext cx="1502425" cy="931884"/>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3831" w14:textId="77777777" w:rsidR="00134BB8" w:rsidRDefault="00057ECD">
    <w:pPr>
      <w:spacing w:after="1422" w:line="259" w:lineRule="auto"/>
      <w:ind w:left="1430" w:firstLine="0"/>
      <w:jc w:val="left"/>
    </w:pPr>
    <w:r>
      <w:rPr>
        <w:noProof/>
      </w:rPr>
      <w:drawing>
        <wp:anchor distT="0" distB="0" distL="114300" distR="114300" simplePos="0" relativeHeight="251661312" behindDoc="0" locked="0" layoutInCell="1" allowOverlap="0" wp14:anchorId="5541F654" wp14:editId="5E93DA0B">
          <wp:simplePos x="0" y="0"/>
          <wp:positionH relativeFrom="page">
            <wp:posOffset>3008653</wp:posOffset>
          </wp:positionH>
          <wp:positionV relativeFrom="page">
            <wp:posOffset>363250</wp:posOffset>
          </wp:positionV>
          <wp:extent cx="1502425" cy="931884"/>
          <wp:effectExtent l="0" t="0" r="0" b="0"/>
          <wp:wrapSquare wrapText="bothSides"/>
          <wp:docPr id="7463" name="Picture 7463"/>
          <wp:cNvGraphicFramePr/>
          <a:graphic xmlns:a="http://schemas.openxmlformats.org/drawingml/2006/main">
            <a:graphicData uri="http://schemas.openxmlformats.org/drawingml/2006/picture">
              <pic:pic xmlns:pic="http://schemas.openxmlformats.org/drawingml/2006/picture">
                <pic:nvPicPr>
                  <pic:cNvPr id="7463" name="Picture 7463"/>
                  <pic:cNvPicPr/>
                </pic:nvPicPr>
                <pic:blipFill>
                  <a:blip r:embed="rId1"/>
                  <a:stretch>
                    <a:fillRect/>
                  </a:stretch>
                </pic:blipFill>
                <pic:spPr>
                  <a:xfrm>
                    <a:off x="0" y="0"/>
                    <a:ext cx="1502425" cy="931884"/>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r>
  </w:p>
  <w:p w14:paraId="1F208D9D" w14:textId="77777777" w:rsidR="00134BB8" w:rsidRDefault="00057ECD">
    <w:pPr>
      <w:spacing w:after="0" w:line="259" w:lineRule="auto"/>
      <w:ind w:left="0" w:right="-46" w:firstLine="0"/>
      <w:jc w:val="right"/>
    </w:pPr>
    <w:r>
      <w:t xml:space="preserve"> </w:t>
    </w:r>
    <w:r>
      <w:tab/>
      <w:t xml:space="preserve"> </w:t>
    </w:r>
    <w: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9ED9" w14:textId="77777777" w:rsidR="00134BB8" w:rsidRDefault="00057ECD">
    <w:pPr>
      <w:spacing w:after="1422" w:line="259" w:lineRule="auto"/>
      <w:ind w:left="1430" w:firstLine="0"/>
      <w:jc w:val="left"/>
    </w:pPr>
    <w:r>
      <w:rPr>
        <w:noProof/>
      </w:rPr>
      <w:drawing>
        <wp:anchor distT="0" distB="0" distL="114300" distR="114300" simplePos="0" relativeHeight="251662336" behindDoc="0" locked="0" layoutInCell="1" allowOverlap="0" wp14:anchorId="6920B68E" wp14:editId="27084845">
          <wp:simplePos x="0" y="0"/>
          <wp:positionH relativeFrom="page">
            <wp:posOffset>3008653</wp:posOffset>
          </wp:positionH>
          <wp:positionV relativeFrom="page">
            <wp:posOffset>363250</wp:posOffset>
          </wp:positionV>
          <wp:extent cx="1502425" cy="931884"/>
          <wp:effectExtent l="0" t="0" r="0" b="0"/>
          <wp:wrapSquare wrapText="bothSides"/>
          <wp:docPr id="8460" name="Picture 8460"/>
          <wp:cNvGraphicFramePr/>
          <a:graphic xmlns:a="http://schemas.openxmlformats.org/drawingml/2006/main">
            <a:graphicData uri="http://schemas.openxmlformats.org/drawingml/2006/picture">
              <pic:pic xmlns:pic="http://schemas.openxmlformats.org/drawingml/2006/picture">
                <pic:nvPicPr>
                  <pic:cNvPr id="8460" name="Picture 8460"/>
                  <pic:cNvPicPr/>
                </pic:nvPicPr>
                <pic:blipFill>
                  <a:blip r:embed="rId1"/>
                  <a:stretch>
                    <a:fillRect/>
                  </a:stretch>
                </pic:blipFill>
                <pic:spPr>
                  <a:xfrm>
                    <a:off x="0" y="0"/>
                    <a:ext cx="1502425" cy="931884"/>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r>
  </w:p>
  <w:p w14:paraId="2E50A68D" w14:textId="77777777" w:rsidR="00134BB8" w:rsidRDefault="00057ECD">
    <w:pPr>
      <w:spacing w:after="0" w:line="259" w:lineRule="auto"/>
      <w:ind w:left="0" w:right="-55" w:firstLine="0"/>
      <w:jc w:val="right"/>
    </w:pPr>
    <w:r>
      <w:t xml:space="preserve"> </w:t>
    </w:r>
    <w:r>
      <w:tab/>
      <w:t xml:space="preserve"> </w:t>
    </w:r>
    <w:r>
      <w:ta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74EA" w14:textId="77777777" w:rsidR="00134BB8" w:rsidRDefault="00057ECD">
    <w:pPr>
      <w:spacing w:after="1422" w:line="259" w:lineRule="auto"/>
      <w:ind w:left="1430" w:firstLine="0"/>
      <w:jc w:val="left"/>
    </w:pPr>
    <w:r>
      <w:rPr>
        <w:noProof/>
      </w:rPr>
      <w:drawing>
        <wp:anchor distT="0" distB="0" distL="114300" distR="114300" simplePos="0" relativeHeight="251663360" behindDoc="0" locked="0" layoutInCell="1" allowOverlap="0" wp14:anchorId="03C93B03" wp14:editId="59E9A18E">
          <wp:simplePos x="0" y="0"/>
          <wp:positionH relativeFrom="page">
            <wp:posOffset>3008653</wp:posOffset>
          </wp:positionH>
          <wp:positionV relativeFrom="page">
            <wp:posOffset>363250</wp:posOffset>
          </wp:positionV>
          <wp:extent cx="1502425" cy="931884"/>
          <wp:effectExtent l="0" t="0" r="0" b="0"/>
          <wp:wrapSquare wrapText="bothSides"/>
          <wp:docPr id="2" name="Picture 7463"/>
          <wp:cNvGraphicFramePr/>
          <a:graphic xmlns:a="http://schemas.openxmlformats.org/drawingml/2006/main">
            <a:graphicData uri="http://schemas.openxmlformats.org/drawingml/2006/picture">
              <pic:pic xmlns:pic="http://schemas.openxmlformats.org/drawingml/2006/picture">
                <pic:nvPicPr>
                  <pic:cNvPr id="7463" name="Picture 7463"/>
                  <pic:cNvPicPr/>
                </pic:nvPicPr>
                <pic:blipFill>
                  <a:blip r:embed="rId1"/>
                  <a:stretch>
                    <a:fillRect/>
                  </a:stretch>
                </pic:blipFill>
                <pic:spPr>
                  <a:xfrm>
                    <a:off x="0" y="0"/>
                    <a:ext cx="1502425" cy="931884"/>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r>
  </w:p>
  <w:p w14:paraId="171F12AC" w14:textId="77777777" w:rsidR="00134BB8" w:rsidRDefault="00057ECD">
    <w:pPr>
      <w:spacing w:after="0" w:line="259" w:lineRule="auto"/>
      <w:ind w:left="0" w:right="-46" w:firstLine="0"/>
      <w:jc w:val="right"/>
    </w:pPr>
    <w:r>
      <w:t xml:space="preserve"> </w:t>
    </w:r>
    <w:r>
      <w:tab/>
      <w:t xml:space="preserve"> </w:t>
    </w:r>
    <w: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B1363" w14:textId="77777777" w:rsidR="00134BB8" w:rsidRDefault="00057ECD">
    <w:pPr>
      <w:spacing w:after="1422" w:line="259" w:lineRule="auto"/>
      <w:ind w:left="1430" w:firstLine="0"/>
      <w:jc w:val="left"/>
    </w:pPr>
    <w:r>
      <w:rPr>
        <w:noProof/>
      </w:rPr>
      <w:drawing>
        <wp:anchor distT="0" distB="0" distL="114300" distR="114300" simplePos="0" relativeHeight="251664384" behindDoc="0" locked="0" layoutInCell="1" allowOverlap="0" wp14:anchorId="72E798A7" wp14:editId="39D8373A">
          <wp:simplePos x="0" y="0"/>
          <wp:positionH relativeFrom="page">
            <wp:posOffset>3008653</wp:posOffset>
          </wp:positionH>
          <wp:positionV relativeFrom="page">
            <wp:posOffset>363250</wp:posOffset>
          </wp:positionV>
          <wp:extent cx="1502425" cy="931884"/>
          <wp:effectExtent l="0" t="0" r="0" b="0"/>
          <wp:wrapSquare wrapText="bothSides"/>
          <wp:docPr id="3" name="Picture 7463"/>
          <wp:cNvGraphicFramePr/>
          <a:graphic xmlns:a="http://schemas.openxmlformats.org/drawingml/2006/main">
            <a:graphicData uri="http://schemas.openxmlformats.org/drawingml/2006/picture">
              <pic:pic xmlns:pic="http://schemas.openxmlformats.org/drawingml/2006/picture">
                <pic:nvPicPr>
                  <pic:cNvPr id="7463" name="Picture 7463"/>
                  <pic:cNvPicPr/>
                </pic:nvPicPr>
                <pic:blipFill>
                  <a:blip r:embed="rId1"/>
                  <a:stretch>
                    <a:fillRect/>
                  </a:stretch>
                </pic:blipFill>
                <pic:spPr>
                  <a:xfrm>
                    <a:off x="0" y="0"/>
                    <a:ext cx="1502425" cy="931884"/>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r>
  </w:p>
  <w:p w14:paraId="76B3AF27" w14:textId="77777777" w:rsidR="00134BB8" w:rsidRDefault="00057ECD">
    <w:pPr>
      <w:spacing w:after="0" w:line="259" w:lineRule="auto"/>
      <w:ind w:left="0" w:right="-46" w:firstLine="0"/>
      <w:jc w:val="right"/>
    </w:pPr>
    <w:r>
      <w:t xml:space="preserve"> </w:t>
    </w:r>
    <w:r>
      <w:tab/>
      <w:t xml:space="preserve"> </w:t>
    </w:r>
    <w:r>
      <w:tab/>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7929" w14:textId="77777777" w:rsidR="00134BB8" w:rsidRDefault="00057ECD">
    <w:pPr>
      <w:spacing w:after="1422" w:line="259" w:lineRule="auto"/>
      <w:ind w:left="1430" w:firstLine="0"/>
      <w:jc w:val="left"/>
    </w:pPr>
    <w:r>
      <w:rPr>
        <w:noProof/>
      </w:rPr>
      <w:drawing>
        <wp:anchor distT="0" distB="0" distL="114300" distR="114300" simplePos="0" relativeHeight="251665408" behindDoc="0" locked="0" layoutInCell="1" allowOverlap="0" wp14:anchorId="36CB8FF3" wp14:editId="3A5E3BFD">
          <wp:simplePos x="0" y="0"/>
          <wp:positionH relativeFrom="page">
            <wp:posOffset>3008653</wp:posOffset>
          </wp:positionH>
          <wp:positionV relativeFrom="page">
            <wp:posOffset>363250</wp:posOffset>
          </wp:positionV>
          <wp:extent cx="1502425" cy="931884"/>
          <wp:effectExtent l="0" t="0" r="0" b="0"/>
          <wp:wrapSquare wrapText="bothSides"/>
          <wp:docPr id="4" name="Picture 8460"/>
          <wp:cNvGraphicFramePr/>
          <a:graphic xmlns:a="http://schemas.openxmlformats.org/drawingml/2006/main">
            <a:graphicData uri="http://schemas.openxmlformats.org/drawingml/2006/picture">
              <pic:pic xmlns:pic="http://schemas.openxmlformats.org/drawingml/2006/picture">
                <pic:nvPicPr>
                  <pic:cNvPr id="8460" name="Picture 8460"/>
                  <pic:cNvPicPr/>
                </pic:nvPicPr>
                <pic:blipFill>
                  <a:blip r:embed="rId1"/>
                  <a:stretch>
                    <a:fillRect/>
                  </a:stretch>
                </pic:blipFill>
                <pic:spPr>
                  <a:xfrm>
                    <a:off x="0" y="0"/>
                    <a:ext cx="1502425" cy="931884"/>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r>
  </w:p>
  <w:p w14:paraId="192ECF65" w14:textId="77777777" w:rsidR="00134BB8" w:rsidRDefault="00057ECD">
    <w:pPr>
      <w:spacing w:after="0" w:line="259" w:lineRule="auto"/>
      <w:ind w:left="0" w:right="-55" w:firstLine="0"/>
      <w:jc w:val="right"/>
    </w:pPr>
    <w:r>
      <w:t xml:space="preserve"> </w:t>
    </w:r>
    <w:r>
      <w:tab/>
      <w:t xml:space="preserve"> </w:t>
    </w:r>
    <w:r>
      <w:tab/>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67426" w14:textId="77777777" w:rsidR="00134BB8" w:rsidRDefault="00057ECD">
    <w:pPr>
      <w:spacing w:after="1422" w:line="259" w:lineRule="auto"/>
      <w:ind w:left="1430" w:firstLine="0"/>
      <w:jc w:val="left"/>
    </w:pPr>
    <w:r>
      <w:rPr>
        <w:noProof/>
      </w:rPr>
      <w:drawing>
        <wp:anchor distT="0" distB="0" distL="114300" distR="114300" simplePos="0" relativeHeight="251666432" behindDoc="0" locked="0" layoutInCell="1" allowOverlap="0" wp14:anchorId="4C30232A" wp14:editId="6DC1DC52">
          <wp:simplePos x="0" y="0"/>
          <wp:positionH relativeFrom="page">
            <wp:posOffset>3008653</wp:posOffset>
          </wp:positionH>
          <wp:positionV relativeFrom="page">
            <wp:posOffset>363250</wp:posOffset>
          </wp:positionV>
          <wp:extent cx="1502425" cy="931884"/>
          <wp:effectExtent l="0" t="0" r="0" b="0"/>
          <wp:wrapSquare wrapText="bothSides"/>
          <wp:docPr id="5" name="Picture 8460"/>
          <wp:cNvGraphicFramePr/>
          <a:graphic xmlns:a="http://schemas.openxmlformats.org/drawingml/2006/main">
            <a:graphicData uri="http://schemas.openxmlformats.org/drawingml/2006/picture">
              <pic:pic xmlns:pic="http://schemas.openxmlformats.org/drawingml/2006/picture">
                <pic:nvPicPr>
                  <pic:cNvPr id="8460" name="Picture 8460"/>
                  <pic:cNvPicPr/>
                </pic:nvPicPr>
                <pic:blipFill>
                  <a:blip r:embed="rId1"/>
                  <a:stretch>
                    <a:fillRect/>
                  </a:stretch>
                </pic:blipFill>
                <pic:spPr>
                  <a:xfrm>
                    <a:off x="0" y="0"/>
                    <a:ext cx="1502425" cy="931884"/>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r>
  </w:p>
  <w:p w14:paraId="5FA2B5DC" w14:textId="77777777" w:rsidR="00134BB8" w:rsidRDefault="00057ECD">
    <w:pPr>
      <w:spacing w:after="0" w:line="259" w:lineRule="auto"/>
      <w:ind w:left="0" w:right="-55" w:firstLine="0"/>
      <w:jc w:val="right"/>
    </w:pPr>
    <w:r>
      <w:t xml:space="preserve"> </w:t>
    </w:r>
    <w:r>
      <w:tab/>
      <w:t xml:space="preserve"> </w:t>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A4D51"/>
    <w:multiLevelType w:val="hybridMultilevel"/>
    <w:tmpl w:val="CEC61E7C"/>
    <w:lvl w:ilvl="0" w:tplc="FFFFFFFF">
      <w:start w:val="1"/>
      <w:numFmt w:val="bullet"/>
      <w:lvlText w:val="●"/>
      <w:lvlJc w:val="left"/>
      <w:pPr>
        <w:ind w:left="7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0B73BC1"/>
    <w:multiLevelType w:val="multilevel"/>
    <w:tmpl w:val="5B1EFEE6"/>
    <w:lvl w:ilvl="0">
      <w:start w:val="13"/>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7CA3736"/>
    <w:multiLevelType w:val="hybridMultilevel"/>
    <w:tmpl w:val="8808145A"/>
    <w:lvl w:ilvl="0" w:tplc="FFFFFFFF">
      <w:start w:val="1"/>
      <w:numFmt w:val="bullet"/>
      <w:lvlText w:val="●"/>
      <w:lvlJc w:val="left"/>
      <w:pPr>
        <w:ind w:left="3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6F9B66A6"/>
    <w:multiLevelType w:val="multilevel"/>
    <w:tmpl w:val="966C50F4"/>
    <w:lvl w:ilvl="0">
      <w:start w:val="1"/>
      <w:numFmt w:val="decimal"/>
      <w:pStyle w:val="Ttulo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Ttulo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2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4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6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8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0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2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4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BB8"/>
    <w:rsid w:val="00057ECD"/>
    <w:rsid w:val="00134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0F40"/>
  <w15:docId w15:val="{085B7648-0178-4E6C-A62E-435E0E5C7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 w:line="271" w:lineRule="auto"/>
      <w:ind w:left="10" w:hanging="10"/>
      <w:jc w:val="both"/>
    </w:pPr>
    <w:rPr>
      <w:rFonts w:ascii="Arial" w:eastAsia="Arial" w:hAnsi="Arial" w:cs="Arial"/>
      <w:color w:val="000000"/>
    </w:rPr>
  </w:style>
  <w:style w:type="paragraph" w:styleId="Ttulo1">
    <w:name w:val="heading 1"/>
    <w:next w:val="Normal"/>
    <w:link w:val="Ttulo1Char"/>
    <w:uiPriority w:val="9"/>
    <w:qFormat/>
    <w:pPr>
      <w:keepNext/>
      <w:keepLines/>
      <w:numPr>
        <w:numId w:val="4"/>
      </w:numPr>
      <w:spacing w:after="129" w:line="268" w:lineRule="auto"/>
      <w:ind w:left="10" w:hanging="10"/>
      <w:jc w:val="both"/>
      <w:outlineLvl w:val="0"/>
    </w:pPr>
    <w:rPr>
      <w:rFonts w:ascii="Arial" w:eastAsia="Arial" w:hAnsi="Arial" w:cs="Arial"/>
      <w:b/>
      <w:color w:val="000000"/>
    </w:rPr>
  </w:style>
  <w:style w:type="paragraph" w:styleId="Ttulo2">
    <w:name w:val="heading 2"/>
    <w:next w:val="Normal"/>
    <w:link w:val="Ttulo2Char"/>
    <w:uiPriority w:val="9"/>
    <w:unhideWhenUsed/>
    <w:qFormat/>
    <w:pPr>
      <w:keepNext/>
      <w:keepLines/>
      <w:numPr>
        <w:ilvl w:val="1"/>
        <w:numId w:val="4"/>
      </w:numPr>
      <w:spacing w:after="129" w:line="268" w:lineRule="auto"/>
      <w:ind w:left="10" w:hanging="10"/>
      <w:jc w:val="both"/>
      <w:outlineLvl w:val="1"/>
    </w:pPr>
    <w:rPr>
      <w:rFonts w:ascii="Arial" w:eastAsia="Arial" w:hAnsi="Arial" w:cs="Arial"/>
      <w:b/>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Arial" w:eastAsia="Arial" w:hAnsi="Arial" w:cs="Arial"/>
      <w:b/>
      <w:color w:val="000000"/>
      <w:sz w:val="22"/>
    </w:rPr>
  </w:style>
  <w:style w:type="character" w:customStyle="1" w:styleId="Ttulo2Char">
    <w:name w:val="Título 2 Char"/>
    <w:link w:val="Ttulo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5812</Words>
  <Characters>31391</Characters>
  <Application>Microsoft Office Word</Application>
  <DocSecurity>0</DocSecurity>
  <Lines>261</Lines>
  <Paragraphs>74</Paragraphs>
  <ScaleCrop>false</ScaleCrop>
  <Company/>
  <LinksUpToDate>false</LinksUpToDate>
  <CharactersWithSpaces>37129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 - Redes de Proteção_26.09.docx</dc:title>
  <dc:subject/>
  <dc:creator>Luiza Carvalho</dc:creator>
  <cp:keywords/>
  <cp:lastModifiedBy>Luiza Carvalho</cp:lastModifiedBy>
  <cp:revision>2</cp:revision>
  <dcterms:created xsi:type="dcterms:W3CDTF">2025-10-23T18:50:00Z</dcterms:created>
  <dcterms:modified xsi:type="dcterms:W3CDTF">2025-10-23T18:50:00Z</dcterms:modified>
</cp:coreProperties>
</file>